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DD" w:rsidRPr="00B36BD9" w:rsidRDefault="007C35DD" w:rsidP="002F26E5">
      <w:pPr>
        <w:pStyle w:val="DocumentLabel"/>
        <w:rPr>
          <w:rFonts w:ascii="Calibri" w:hAnsi="Calibri"/>
          <w:sz w:val="24"/>
          <w:lang w:val="en-GB"/>
        </w:rPr>
      </w:pPr>
      <w:r w:rsidRPr="00B36BD9">
        <w:rPr>
          <w:rFonts w:ascii="Calibri" w:hAnsi="Calibri"/>
          <w:sz w:val="24"/>
          <w:lang w:val="en-GB"/>
        </w:rPr>
        <w:t>memorandum</w:t>
      </w:r>
    </w:p>
    <w:p w:rsidR="007C35DD" w:rsidRPr="00B36BD9" w:rsidRDefault="007C35DD" w:rsidP="007C35DD">
      <w:pPr>
        <w:pStyle w:val="FootnoteText"/>
        <w:rPr>
          <w:rStyle w:val="MessageHeaderLabel"/>
          <w:b w:val="0"/>
          <w:caps/>
          <w:spacing w:val="20"/>
        </w:rPr>
      </w:pPr>
    </w:p>
    <w:p w:rsidR="00F33E6D" w:rsidRDefault="007C35DD" w:rsidP="006F2A41">
      <w:pPr>
        <w:pStyle w:val="MessageHeaderLast"/>
        <w:pBdr>
          <w:bottom w:val="single" w:sz="6" w:space="31" w:color="808080"/>
        </w:pBdr>
        <w:spacing w:after="0"/>
        <w:rPr>
          <w:rFonts w:ascii="Calibri" w:hAnsi="Calibri"/>
          <w:sz w:val="24"/>
          <w:lang w:val="en-GB"/>
        </w:rPr>
      </w:pPr>
      <w:r w:rsidRPr="00D56B28">
        <w:rPr>
          <w:rStyle w:val="MessageHeaderLabel"/>
          <w:rFonts w:ascii="Calibri" w:hAnsi="Calibri"/>
          <w:sz w:val="24"/>
          <w:lang w:val="en-GB"/>
        </w:rPr>
        <w:t>to:</w:t>
      </w:r>
      <w:r w:rsidRPr="00D56B28">
        <w:rPr>
          <w:rFonts w:ascii="Calibri" w:hAnsi="Calibri"/>
          <w:sz w:val="24"/>
          <w:lang w:val="en-GB"/>
        </w:rPr>
        <w:tab/>
      </w:r>
      <w:r w:rsidR="007A7922">
        <w:rPr>
          <w:rFonts w:ascii="Calibri" w:hAnsi="Calibri"/>
          <w:sz w:val="24"/>
          <w:lang w:val="en-GB"/>
        </w:rPr>
        <w:t>BE-</w:t>
      </w:r>
      <w:r w:rsidR="00F33E6D">
        <w:rPr>
          <w:rFonts w:ascii="Calibri" w:hAnsi="Calibri"/>
          <w:sz w:val="24"/>
          <w:lang w:val="en-GB"/>
        </w:rPr>
        <w:t>,</w:t>
      </w:r>
      <w:r w:rsidR="007A7922">
        <w:rPr>
          <w:rFonts w:ascii="Calibri" w:hAnsi="Calibri"/>
          <w:sz w:val="24"/>
          <w:lang w:val="en-GB"/>
        </w:rPr>
        <w:t xml:space="preserve"> EN-, </w:t>
      </w:r>
      <w:r w:rsidR="002005C4">
        <w:rPr>
          <w:rFonts w:ascii="Calibri" w:hAnsi="Calibri"/>
          <w:sz w:val="24"/>
          <w:lang w:val="en-GB"/>
        </w:rPr>
        <w:t xml:space="preserve">FP-, </w:t>
      </w:r>
      <w:proofErr w:type="spellStart"/>
      <w:r w:rsidR="007A7922">
        <w:rPr>
          <w:rFonts w:ascii="Calibri" w:hAnsi="Calibri"/>
          <w:sz w:val="24"/>
          <w:lang w:val="en-GB"/>
        </w:rPr>
        <w:t>GS</w:t>
      </w:r>
      <w:proofErr w:type="spellEnd"/>
      <w:r w:rsidR="007A7922">
        <w:rPr>
          <w:rFonts w:ascii="Calibri" w:hAnsi="Calibri"/>
          <w:sz w:val="24"/>
          <w:lang w:val="en-GB"/>
        </w:rPr>
        <w:t xml:space="preserve">-, </w:t>
      </w:r>
      <w:proofErr w:type="spellStart"/>
      <w:r w:rsidR="002005C4">
        <w:rPr>
          <w:rFonts w:ascii="Calibri" w:hAnsi="Calibri"/>
          <w:sz w:val="24"/>
          <w:lang w:val="en-GB"/>
        </w:rPr>
        <w:t>HR</w:t>
      </w:r>
      <w:proofErr w:type="spellEnd"/>
      <w:r w:rsidR="002005C4">
        <w:rPr>
          <w:rFonts w:ascii="Calibri" w:hAnsi="Calibri"/>
          <w:sz w:val="24"/>
          <w:lang w:val="en-GB"/>
        </w:rPr>
        <w:t xml:space="preserve">-, </w:t>
      </w:r>
      <w:r w:rsidR="00B62272">
        <w:rPr>
          <w:rFonts w:ascii="Calibri" w:hAnsi="Calibri"/>
          <w:sz w:val="24"/>
          <w:lang w:val="en-GB"/>
        </w:rPr>
        <w:t xml:space="preserve">IT-, </w:t>
      </w:r>
      <w:r w:rsidR="007A7922">
        <w:rPr>
          <w:rFonts w:ascii="Calibri" w:hAnsi="Calibri"/>
          <w:sz w:val="24"/>
          <w:lang w:val="en-GB"/>
        </w:rPr>
        <w:t xml:space="preserve">PH-, </w:t>
      </w:r>
      <w:proofErr w:type="spellStart"/>
      <w:r w:rsidR="007A7922">
        <w:rPr>
          <w:rFonts w:ascii="Calibri" w:hAnsi="Calibri"/>
          <w:sz w:val="24"/>
          <w:lang w:val="en-GB"/>
        </w:rPr>
        <w:t>TE</w:t>
      </w:r>
      <w:proofErr w:type="spellEnd"/>
      <w:r w:rsidR="007A7922">
        <w:rPr>
          <w:rFonts w:ascii="Calibri" w:hAnsi="Calibri"/>
          <w:sz w:val="24"/>
          <w:lang w:val="en-GB"/>
        </w:rPr>
        <w:t xml:space="preserve"> </w:t>
      </w:r>
      <w:r w:rsidR="007E224F">
        <w:rPr>
          <w:rFonts w:ascii="Calibri" w:hAnsi="Calibri"/>
          <w:sz w:val="24"/>
          <w:lang w:val="en-GB"/>
        </w:rPr>
        <w:t xml:space="preserve"> Departmental S</w:t>
      </w:r>
      <w:r w:rsidR="00267AC7">
        <w:rPr>
          <w:rFonts w:ascii="Calibri" w:hAnsi="Calibri"/>
          <w:sz w:val="24"/>
          <w:lang w:val="en-GB"/>
        </w:rPr>
        <w:t>ecretariats</w:t>
      </w:r>
      <w:r w:rsidR="007E224F">
        <w:rPr>
          <w:rFonts w:ascii="Calibri" w:hAnsi="Calibri"/>
          <w:sz w:val="24"/>
          <w:lang w:val="en-GB"/>
        </w:rPr>
        <w:t xml:space="preserve"> </w:t>
      </w:r>
      <w:bookmarkStart w:id="0" w:name="_GoBack"/>
      <w:bookmarkEnd w:id="0"/>
      <w:r w:rsidR="00F33E6D" w:rsidRPr="00F33E6D">
        <w:rPr>
          <w:rFonts w:ascii="Calibri" w:hAnsi="Calibri"/>
          <w:sz w:val="24"/>
          <w:lang w:val="en-GB"/>
        </w:rPr>
        <w:t xml:space="preserve"> </w:t>
      </w:r>
    </w:p>
    <w:p w:rsidR="007C35DD" w:rsidRPr="00D56B28" w:rsidRDefault="00F33E6D" w:rsidP="007C35DD">
      <w:pPr>
        <w:pStyle w:val="MessageHeaderLast"/>
        <w:pBdr>
          <w:bottom w:val="single" w:sz="6" w:space="31" w:color="808080"/>
        </w:pBdr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ab/>
        <w:t xml:space="preserve">DG-, </w:t>
      </w:r>
      <w:proofErr w:type="spellStart"/>
      <w:r>
        <w:rPr>
          <w:rFonts w:ascii="Calibri" w:hAnsi="Calibri"/>
          <w:sz w:val="24"/>
          <w:lang w:val="en-GB"/>
        </w:rPr>
        <w:t>DGU</w:t>
      </w:r>
      <w:proofErr w:type="spellEnd"/>
      <w:r>
        <w:rPr>
          <w:rFonts w:ascii="Calibri" w:hAnsi="Calibri"/>
          <w:sz w:val="24"/>
          <w:lang w:val="en-GB"/>
        </w:rPr>
        <w:t>-,</w:t>
      </w:r>
      <w:r w:rsidRPr="00F33E6D">
        <w:rPr>
          <w:rFonts w:ascii="Calibri" w:hAnsi="Calibri"/>
          <w:sz w:val="24"/>
          <w:lang w:val="en-GB"/>
        </w:rPr>
        <w:t xml:space="preserve"> </w:t>
      </w:r>
      <w:r>
        <w:rPr>
          <w:rFonts w:ascii="Calibri" w:hAnsi="Calibri"/>
          <w:sz w:val="24"/>
          <w:lang w:val="en-GB"/>
        </w:rPr>
        <w:t>HSE- Secretariats</w:t>
      </w:r>
    </w:p>
    <w:p w:rsidR="00EB03DC" w:rsidRPr="00F93DEF" w:rsidRDefault="007C35DD" w:rsidP="00EB03DC">
      <w:pPr>
        <w:pStyle w:val="MessageHeaderLast"/>
        <w:pBdr>
          <w:bottom w:val="single" w:sz="6" w:space="31" w:color="808080"/>
        </w:pBdr>
        <w:rPr>
          <w:rFonts w:ascii="Calibri" w:hAnsi="Calibri"/>
          <w:sz w:val="24"/>
          <w:lang w:val="en-GB"/>
        </w:rPr>
      </w:pPr>
      <w:r w:rsidRPr="00AA241C">
        <w:rPr>
          <w:rStyle w:val="MessageHeaderLabel"/>
          <w:rFonts w:ascii="Calibri" w:hAnsi="Calibri"/>
          <w:bCs/>
          <w:sz w:val="24"/>
          <w:lang w:val="en-GB"/>
        </w:rPr>
        <w:t>cc:</w:t>
      </w:r>
      <w:r w:rsidRPr="00AA241C">
        <w:rPr>
          <w:rFonts w:ascii="Calibri" w:hAnsi="Calibri"/>
          <w:sz w:val="24"/>
          <w:lang w:val="en-GB"/>
        </w:rPr>
        <w:tab/>
      </w:r>
      <w:r w:rsidR="007E224F" w:rsidRPr="00AA241C">
        <w:rPr>
          <w:rFonts w:ascii="Calibri" w:hAnsi="Calibri"/>
          <w:sz w:val="24"/>
          <w:lang w:val="en-GB"/>
        </w:rPr>
        <w:t>F. Bordry (</w:t>
      </w:r>
      <w:proofErr w:type="spellStart"/>
      <w:r w:rsidR="007E224F" w:rsidRPr="00AA241C">
        <w:rPr>
          <w:rFonts w:ascii="Calibri" w:hAnsi="Calibri"/>
          <w:sz w:val="24"/>
          <w:lang w:val="en-GB"/>
        </w:rPr>
        <w:t>TE</w:t>
      </w:r>
      <w:proofErr w:type="spellEnd"/>
      <w:r w:rsidR="007E224F" w:rsidRPr="00AA241C">
        <w:rPr>
          <w:rFonts w:ascii="Calibri" w:hAnsi="Calibri"/>
          <w:sz w:val="24"/>
          <w:lang w:val="en-GB"/>
        </w:rPr>
        <w:t xml:space="preserve">), </w:t>
      </w:r>
      <w:r w:rsidR="00172ADB" w:rsidRPr="00AA241C">
        <w:rPr>
          <w:rFonts w:ascii="Calibri" w:hAnsi="Calibri"/>
          <w:sz w:val="24"/>
          <w:lang w:val="en-GB"/>
        </w:rPr>
        <w:t>P. Bloch (PH</w:t>
      </w:r>
      <w:r w:rsidR="002005C4" w:rsidRPr="00AA241C">
        <w:rPr>
          <w:rFonts w:ascii="Calibri" w:hAnsi="Calibri"/>
          <w:sz w:val="24"/>
          <w:lang w:val="en-GB"/>
        </w:rPr>
        <w:t xml:space="preserve">), A-S. </w:t>
      </w:r>
      <w:r w:rsidR="002005C4">
        <w:rPr>
          <w:rFonts w:ascii="Calibri" w:hAnsi="Calibri"/>
          <w:sz w:val="24"/>
          <w:lang w:val="en-GB"/>
        </w:rPr>
        <w:t>Catherin (</w:t>
      </w:r>
      <w:proofErr w:type="spellStart"/>
      <w:r w:rsidR="002005C4">
        <w:rPr>
          <w:rFonts w:ascii="Calibri" w:hAnsi="Calibri"/>
          <w:sz w:val="24"/>
          <w:lang w:val="en-GB"/>
        </w:rPr>
        <w:t>HR</w:t>
      </w:r>
      <w:proofErr w:type="spellEnd"/>
      <w:r w:rsidR="002005C4">
        <w:rPr>
          <w:rFonts w:ascii="Calibri" w:hAnsi="Calibri"/>
          <w:sz w:val="24"/>
          <w:lang w:val="en-GB"/>
        </w:rPr>
        <w:t xml:space="preserve">), </w:t>
      </w:r>
      <w:r w:rsidR="00F17952">
        <w:rPr>
          <w:rFonts w:ascii="Calibri" w:hAnsi="Calibri"/>
          <w:sz w:val="24"/>
          <w:lang w:val="en-GB"/>
        </w:rPr>
        <w:t xml:space="preserve">E. </w:t>
      </w:r>
      <w:proofErr w:type="spellStart"/>
      <w:r w:rsidR="00F17952">
        <w:rPr>
          <w:rFonts w:ascii="Calibri" w:hAnsi="Calibri"/>
          <w:sz w:val="24"/>
          <w:lang w:val="en-GB"/>
        </w:rPr>
        <w:t>Cennini</w:t>
      </w:r>
      <w:proofErr w:type="spellEnd"/>
      <w:r w:rsidR="00F17952">
        <w:rPr>
          <w:rFonts w:ascii="Calibri" w:hAnsi="Calibri"/>
          <w:sz w:val="24"/>
          <w:lang w:val="en-GB"/>
        </w:rPr>
        <w:t xml:space="preserve"> (</w:t>
      </w:r>
      <w:r w:rsidR="00D77A2F">
        <w:rPr>
          <w:rFonts w:ascii="Calibri" w:hAnsi="Calibri"/>
          <w:sz w:val="24"/>
          <w:lang w:val="en-GB"/>
        </w:rPr>
        <w:t>HSE</w:t>
      </w:r>
      <w:r w:rsidR="007E224F">
        <w:rPr>
          <w:rFonts w:ascii="Calibri" w:hAnsi="Calibri"/>
          <w:sz w:val="24"/>
          <w:lang w:val="en-GB"/>
        </w:rPr>
        <w:t xml:space="preserve">), P. Collier (BE), </w:t>
      </w:r>
      <w:r w:rsidR="00267AC7">
        <w:rPr>
          <w:rFonts w:ascii="Calibri" w:hAnsi="Calibri"/>
          <w:sz w:val="24"/>
          <w:lang w:val="en-GB"/>
        </w:rPr>
        <w:t>C. Delamare</w:t>
      </w:r>
      <w:r w:rsidR="007E224F">
        <w:rPr>
          <w:rFonts w:ascii="Calibri" w:hAnsi="Calibri"/>
          <w:sz w:val="24"/>
          <w:lang w:val="en-GB"/>
        </w:rPr>
        <w:t xml:space="preserve"> (</w:t>
      </w:r>
      <w:proofErr w:type="spellStart"/>
      <w:r w:rsidR="007E224F">
        <w:rPr>
          <w:rFonts w:ascii="Calibri" w:hAnsi="Calibri"/>
          <w:sz w:val="24"/>
          <w:lang w:val="en-GB"/>
        </w:rPr>
        <w:t>GS</w:t>
      </w:r>
      <w:proofErr w:type="spellEnd"/>
      <w:r w:rsidR="007E224F">
        <w:rPr>
          <w:rFonts w:ascii="Calibri" w:hAnsi="Calibri"/>
          <w:sz w:val="24"/>
          <w:lang w:val="en-GB"/>
        </w:rPr>
        <w:t>)</w:t>
      </w:r>
      <w:r w:rsidR="00F17952">
        <w:rPr>
          <w:rFonts w:ascii="Calibri" w:hAnsi="Calibri"/>
          <w:sz w:val="24"/>
          <w:lang w:val="en-GB"/>
        </w:rPr>
        <w:t>,</w:t>
      </w:r>
      <w:r w:rsidR="00F33E6D">
        <w:rPr>
          <w:rFonts w:ascii="Calibri" w:hAnsi="Calibri"/>
          <w:sz w:val="24"/>
          <w:lang w:val="en-GB"/>
        </w:rPr>
        <w:t xml:space="preserve"> F. Hemmer (IT</w:t>
      </w:r>
      <w:r w:rsidR="002005C4">
        <w:rPr>
          <w:rFonts w:ascii="Calibri" w:hAnsi="Calibri"/>
          <w:sz w:val="24"/>
          <w:lang w:val="en-GB"/>
        </w:rPr>
        <w:t>),</w:t>
      </w:r>
      <w:r w:rsidR="00F17952">
        <w:rPr>
          <w:rFonts w:ascii="Calibri" w:hAnsi="Calibri"/>
          <w:sz w:val="24"/>
          <w:lang w:val="en-GB"/>
        </w:rPr>
        <w:t xml:space="preserve"> </w:t>
      </w:r>
      <w:r w:rsidR="002005C4">
        <w:rPr>
          <w:rFonts w:ascii="Calibri" w:hAnsi="Calibri"/>
          <w:sz w:val="24"/>
          <w:lang w:val="en-GB"/>
        </w:rPr>
        <w:t xml:space="preserve">T. Lagrange (FP), S. </w:t>
      </w:r>
      <w:r w:rsidR="00F33E6D">
        <w:rPr>
          <w:rFonts w:ascii="Calibri" w:hAnsi="Calibri"/>
          <w:sz w:val="24"/>
          <w:lang w:val="en-GB"/>
        </w:rPr>
        <w:t>Lettow (DG</w:t>
      </w:r>
      <w:r w:rsidR="002005C4">
        <w:rPr>
          <w:rFonts w:ascii="Calibri" w:hAnsi="Calibri"/>
          <w:sz w:val="24"/>
          <w:lang w:val="en-GB"/>
        </w:rPr>
        <w:t xml:space="preserve">), R. Saban (EN), </w:t>
      </w:r>
      <w:r w:rsidR="00F17952">
        <w:rPr>
          <w:rFonts w:ascii="Calibri" w:hAnsi="Calibri"/>
          <w:sz w:val="24"/>
          <w:lang w:val="en-GB"/>
        </w:rPr>
        <w:t xml:space="preserve">R. </w:t>
      </w:r>
      <w:proofErr w:type="spellStart"/>
      <w:r w:rsidR="00F17952">
        <w:rPr>
          <w:rFonts w:ascii="Calibri" w:hAnsi="Calibri"/>
          <w:sz w:val="24"/>
          <w:lang w:val="en-GB"/>
        </w:rPr>
        <w:t>Trant</w:t>
      </w:r>
      <w:proofErr w:type="spellEnd"/>
      <w:r w:rsidR="00F17952">
        <w:rPr>
          <w:rFonts w:ascii="Calibri" w:hAnsi="Calibri"/>
          <w:sz w:val="24"/>
          <w:lang w:val="en-GB"/>
        </w:rPr>
        <w:t xml:space="preserve"> (</w:t>
      </w:r>
      <w:r w:rsidR="00D77A2F">
        <w:rPr>
          <w:rFonts w:ascii="Calibri" w:hAnsi="Calibri"/>
          <w:sz w:val="24"/>
          <w:lang w:val="en-GB"/>
        </w:rPr>
        <w:t>HSE)</w:t>
      </w:r>
      <w:r w:rsidR="00F33E6D">
        <w:rPr>
          <w:rFonts w:ascii="Calibri" w:hAnsi="Calibri"/>
          <w:sz w:val="24"/>
          <w:lang w:val="en-GB"/>
        </w:rPr>
        <w:t xml:space="preserve">, DSOs, </w:t>
      </w:r>
      <w:proofErr w:type="spellStart"/>
      <w:r w:rsidR="00F33E6D">
        <w:rPr>
          <w:rFonts w:ascii="Calibri" w:hAnsi="Calibri"/>
          <w:sz w:val="24"/>
          <w:lang w:val="en-GB"/>
        </w:rPr>
        <w:t>RSOs</w:t>
      </w:r>
      <w:proofErr w:type="spellEnd"/>
      <w:r w:rsidR="00F33E6D">
        <w:rPr>
          <w:rFonts w:ascii="Calibri" w:hAnsi="Calibri"/>
          <w:sz w:val="24"/>
          <w:lang w:val="en-GB"/>
        </w:rPr>
        <w:t xml:space="preserve">, Head of </w:t>
      </w:r>
      <w:proofErr w:type="spellStart"/>
      <w:r w:rsidR="00F33E6D">
        <w:rPr>
          <w:rFonts w:ascii="Calibri" w:hAnsi="Calibri"/>
          <w:sz w:val="24"/>
          <w:lang w:val="en-GB"/>
        </w:rPr>
        <w:t>C</w:t>
      </w:r>
      <w:r w:rsidR="00AA241C">
        <w:rPr>
          <w:rFonts w:ascii="Calibri" w:hAnsi="Calibri"/>
          <w:sz w:val="24"/>
          <w:lang w:val="en-GB"/>
        </w:rPr>
        <w:t>SAPS</w:t>
      </w:r>
      <w:proofErr w:type="spellEnd"/>
    </w:p>
    <w:p w:rsidR="00F00532" w:rsidRPr="00B36BD9" w:rsidRDefault="007C35DD" w:rsidP="007C35DD">
      <w:pPr>
        <w:pStyle w:val="MessageHeaderLast"/>
        <w:pBdr>
          <w:bottom w:val="single" w:sz="6" w:space="31" w:color="808080"/>
        </w:pBdr>
        <w:rPr>
          <w:rFonts w:ascii="Calibri" w:hAnsi="Calibri"/>
          <w:sz w:val="24"/>
          <w:lang w:val="en-GB"/>
        </w:rPr>
      </w:pPr>
      <w:r w:rsidRPr="00B36BD9">
        <w:rPr>
          <w:rStyle w:val="MessageHeaderLabel"/>
          <w:rFonts w:ascii="Calibri" w:hAnsi="Calibri"/>
          <w:sz w:val="24"/>
          <w:lang w:val="en-GB"/>
        </w:rPr>
        <w:t>from:</w:t>
      </w:r>
      <w:r w:rsidRPr="00B36BD9">
        <w:rPr>
          <w:rFonts w:ascii="Calibri" w:hAnsi="Calibri"/>
          <w:sz w:val="24"/>
          <w:lang w:val="en-GB"/>
        </w:rPr>
        <w:tab/>
      </w:r>
      <w:r w:rsidR="00F17952">
        <w:rPr>
          <w:rFonts w:ascii="Calibri" w:hAnsi="Calibri"/>
          <w:sz w:val="24"/>
          <w:lang w:val="en-GB"/>
        </w:rPr>
        <w:t>D. Forkel-Wirth (</w:t>
      </w:r>
      <w:r w:rsidR="00D77A2F">
        <w:rPr>
          <w:rFonts w:ascii="Calibri" w:hAnsi="Calibri"/>
          <w:sz w:val="24"/>
          <w:lang w:val="en-GB"/>
        </w:rPr>
        <w:t>HSE</w:t>
      </w:r>
      <w:r w:rsidR="007E224F">
        <w:rPr>
          <w:rFonts w:ascii="Calibri" w:hAnsi="Calibri"/>
          <w:sz w:val="24"/>
          <w:lang w:val="en-GB"/>
        </w:rPr>
        <w:t>)</w:t>
      </w:r>
      <w:r w:rsidR="002005C4">
        <w:rPr>
          <w:rFonts w:ascii="Calibri" w:hAnsi="Calibri"/>
          <w:sz w:val="24"/>
          <w:lang w:val="en-GB"/>
        </w:rPr>
        <w:t>, A. Goehring-Crinon (</w:t>
      </w:r>
      <w:r w:rsidR="00D77A2F">
        <w:rPr>
          <w:rFonts w:ascii="Calibri" w:hAnsi="Calibri"/>
          <w:sz w:val="24"/>
          <w:lang w:val="en-GB"/>
        </w:rPr>
        <w:t>HSE</w:t>
      </w:r>
      <w:r w:rsidR="002005C4">
        <w:rPr>
          <w:rFonts w:ascii="Calibri" w:hAnsi="Calibri"/>
          <w:sz w:val="24"/>
          <w:lang w:val="en-GB"/>
        </w:rPr>
        <w:t>)</w:t>
      </w:r>
    </w:p>
    <w:p w:rsidR="00163A2D" w:rsidRPr="00B62272" w:rsidRDefault="007C35DD" w:rsidP="00282725">
      <w:pPr>
        <w:pStyle w:val="MessageHeaderLast"/>
        <w:pBdr>
          <w:bottom w:val="single" w:sz="6" w:space="31" w:color="808080"/>
        </w:pBdr>
        <w:rPr>
          <w:rStyle w:val="MessageHeaderLabel"/>
          <w:lang w:val="fr-FR"/>
        </w:rPr>
      </w:pPr>
      <w:proofErr w:type="spellStart"/>
      <w:r w:rsidRPr="006F2A41">
        <w:rPr>
          <w:rStyle w:val="MessageHeaderLabel"/>
          <w:rFonts w:ascii="Calibri" w:hAnsi="Calibri"/>
          <w:sz w:val="24"/>
          <w:lang w:val="fr-CH"/>
        </w:rPr>
        <w:t>subject</w:t>
      </w:r>
      <w:proofErr w:type="spellEnd"/>
      <w:r w:rsidRPr="006F2A41">
        <w:rPr>
          <w:rStyle w:val="MessageHeaderLabel"/>
          <w:rFonts w:ascii="Calibri" w:hAnsi="Calibri"/>
          <w:sz w:val="24"/>
          <w:lang w:val="fr-CH"/>
        </w:rPr>
        <w:t>:</w:t>
      </w:r>
      <w:r w:rsidRPr="006F2A41">
        <w:rPr>
          <w:rStyle w:val="MessageHeaderLabel"/>
          <w:rFonts w:ascii="Calibri" w:hAnsi="Calibri"/>
          <w:sz w:val="24"/>
          <w:lang w:val="fr-CH"/>
        </w:rPr>
        <w:tab/>
      </w:r>
      <w:proofErr w:type="spellStart"/>
      <w:r w:rsidR="007A7922" w:rsidRPr="006F2A41">
        <w:rPr>
          <w:rStyle w:val="MessageHeaderLabel"/>
          <w:rFonts w:ascii="Calibri" w:hAnsi="Calibri"/>
          <w:b w:val="0"/>
          <w:sz w:val="24"/>
          <w:lang w:val="fr-CH"/>
        </w:rPr>
        <w:t>Reminder</w:t>
      </w:r>
      <w:proofErr w:type="spellEnd"/>
      <w:r w:rsidR="007A7922" w:rsidRPr="006F2A41">
        <w:rPr>
          <w:rStyle w:val="MessageHeaderLabel"/>
          <w:rFonts w:ascii="Calibri" w:hAnsi="Calibri"/>
          <w:b w:val="0"/>
          <w:sz w:val="24"/>
          <w:lang w:val="fr-CH"/>
        </w:rPr>
        <w:t xml:space="preserve"> on </w:t>
      </w:r>
      <w:proofErr w:type="spellStart"/>
      <w:r w:rsidR="007A7922" w:rsidRPr="006F2A41">
        <w:rPr>
          <w:rStyle w:val="MessageHeaderLabel"/>
          <w:rFonts w:ascii="Calibri" w:hAnsi="Calibri"/>
          <w:b w:val="0"/>
          <w:sz w:val="24"/>
          <w:lang w:val="fr-CH"/>
        </w:rPr>
        <w:t>RP</w:t>
      </w:r>
      <w:proofErr w:type="spellEnd"/>
      <w:r w:rsidR="007A7922" w:rsidRPr="006F2A41">
        <w:rPr>
          <w:rStyle w:val="MessageHeaderLabel"/>
          <w:rFonts w:ascii="Calibri" w:hAnsi="Calibri"/>
          <w:b w:val="0"/>
          <w:sz w:val="24"/>
          <w:lang w:val="fr-CH"/>
        </w:rPr>
        <w:t xml:space="preserve"> T</w:t>
      </w:r>
      <w:r w:rsidR="002B08EF" w:rsidRPr="006F2A41">
        <w:rPr>
          <w:rStyle w:val="MessageHeaderLabel"/>
          <w:rFonts w:ascii="Calibri" w:hAnsi="Calibri"/>
          <w:b w:val="0"/>
          <w:sz w:val="24"/>
          <w:lang w:val="fr-CH"/>
        </w:rPr>
        <w:t>raining</w:t>
      </w:r>
      <w:r w:rsidR="00267AC7" w:rsidRPr="006F2A41">
        <w:rPr>
          <w:rStyle w:val="MessageHeaderLabel"/>
          <w:rFonts w:ascii="Calibri" w:hAnsi="Calibri"/>
          <w:b w:val="0"/>
          <w:sz w:val="24"/>
          <w:lang w:val="fr-CH"/>
        </w:rPr>
        <w:t xml:space="preserve"> Course – Rappel Cours de </w:t>
      </w:r>
      <w:proofErr w:type="spellStart"/>
      <w:r w:rsidR="00267AC7" w:rsidRPr="006F2A41">
        <w:rPr>
          <w:rStyle w:val="MessageHeaderLabel"/>
          <w:rFonts w:ascii="Calibri" w:hAnsi="Calibri"/>
          <w:b w:val="0"/>
          <w:sz w:val="24"/>
          <w:lang w:val="fr-CH"/>
        </w:rPr>
        <w:t>Radiopro</w:t>
      </w:r>
      <w:r w:rsidR="00267AC7" w:rsidRPr="001A5C8E">
        <w:rPr>
          <w:rStyle w:val="MessageHeaderLabel"/>
          <w:rFonts w:ascii="Calibri" w:hAnsi="Calibri"/>
          <w:b w:val="0"/>
          <w:sz w:val="24"/>
          <w:lang w:val="fr-FR"/>
        </w:rPr>
        <w:t>tection</w:t>
      </w:r>
      <w:proofErr w:type="spellEnd"/>
      <w:r w:rsidR="00267AC7" w:rsidRPr="00B62272">
        <w:rPr>
          <w:rStyle w:val="MessageHeaderLabel"/>
          <w:rFonts w:ascii="Calibri" w:hAnsi="Calibri"/>
          <w:b w:val="0"/>
          <w:sz w:val="24"/>
          <w:lang w:val="fr-FR"/>
        </w:rPr>
        <w:t xml:space="preserve"> </w:t>
      </w:r>
    </w:p>
    <w:p w:rsidR="00A1097E" w:rsidRPr="00B36BD9" w:rsidRDefault="007C35DD" w:rsidP="00A1097E">
      <w:pPr>
        <w:pStyle w:val="MessageHeaderLast"/>
        <w:pBdr>
          <w:bottom w:val="single" w:sz="6" w:space="31" w:color="808080"/>
        </w:pBdr>
        <w:rPr>
          <w:rFonts w:ascii="Calibri" w:hAnsi="Calibri"/>
          <w:sz w:val="24"/>
          <w:lang w:val="en-GB"/>
        </w:rPr>
      </w:pPr>
      <w:r w:rsidRPr="00B36BD9">
        <w:rPr>
          <w:rStyle w:val="MessageHeaderLabel"/>
          <w:rFonts w:ascii="Calibri" w:hAnsi="Calibri"/>
          <w:sz w:val="24"/>
          <w:lang w:val="en-GB"/>
        </w:rPr>
        <w:t>date:</w:t>
      </w:r>
      <w:r w:rsidRPr="00B36BD9">
        <w:rPr>
          <w:rFonts w:ascii="Calibri" w:hAnsi="Calibri"/>
          <w:sz w:val="24"/>
          <w:lang w:val="en-GB"/>
        </w:rPr>
        <w:tab/>
      </w:r>
      <w:r w:rsidR="002B08EF">
        <w:rPr>
          <w:rFonts w:ascii="Calibri" w:hAnsi="Calibri"/>
          <w:sz w:val="24"/>
          <w:lang w:val="en-GB"/>
        </w:rPr>
        <w:t>1</w:t>
      </w:r>
      <w:r w:rsidR="001A32BC">
        <w:rPr>
          <w:rFonts w:ascii="Calibri" w:hAnsi="Calibri"/>
          <w:sz w:val="24"/>
          <w:lang w:val="en-GB"/>
        </w:rPr>
        <w:t>5</w:t>
      </w:r>
      <w:r w:rsidR="00FC42B4" w:rsidRPr="00FC42B4">
        <w:rPr>
          <w:rFonts w:ascii="Calibri" w:hAnsi="Calibri"/>
          <w:sz w:val="24"/>
          <w:vertAlign w:val="superscript"/>
          <w:lang w:val="en-GB"/>
        </w:rPr>
        <w:t>th</w:t>
      </w:r>
      <w:r w:rsidR="00FC42B4">
        <w:rPr>
          <w:rFonts w:ascii="Calibri" w:hAnsi="Calibri"/>
          <w:sz w:val="24"/>
          <w:lang w:val="en-GB"/>
        </w:rPr>
        <w:t xml:space="preserve"> March</w:t>
      </w:r>
      <w:r w:rsidR="001D0552">
        <w:rPr>
          <w:rFonts w:ascii="Calibri" w:hAnsi="Calibri"/>
          <w:sz w:val="24"/>
          <w:lang w:val="en-GB"/>
        </w:rPr>
        <w:t xml:space="preserve"> 2013</w:t>
      </w:r>
    </w:p>
    <w:p w:rsidR="009E1254" w:rsidRPr="009E1254" w:rsidRDefault="009E1254" w:rsidP="009E1254">
      <w:pPr>
        <w:spacing w:after="200" w:line="255" w:lineRule="atLeast"/>
        <w:rPr>
          <w:rFonts w:ascii="Calibri" w:eastAsiaTheme="minorHAnsi" w:hAnsi="Calibri"/>
          <w:b/>
          <w:color w:val="000000"/>
          <w:sz w:val="22"/>
          <w:szCs w:val="22"/>
          <w:u w:val="single"/>
          <w:lang w:eastAsia="en-GB"/>
        </w:rPr>
      </w:pPr>
      <w:r w:rsidRPr="009E1254">
        <w:rPr>
          <w:rFonts w:ascii="Calibri" w:eastAsiaTheme="minorHAnsi" w:hAnsi="Calibri"/>
          <w:b/>
          <w:color w:val="000000"/>
          <w:sz w:val="22"/>
          <w:szCs w:val="22"/>
          <w:u w:val="single"/>
          <w:lang w:eastAsia="en-GB"/>
        </w:rPr>
        <w:t>Reminder - Radiation Protection Training Course [RP]</w:t>
      </w:r>
    </w:p>
    <w:p w:rsidR="009E1254" w:rsidRPr="009E1254" w:rsidRDefault="009E1254" w:rsidP="009E1254">
      <w:pPr>
        <w:spacing w:after="200" w:line="255" w:lineRule="atLeast"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All persons supposed to work in CERN radiation </w:t>
      </w:r>
      <w:r w:rsidR="00AA241C"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areas</w:t>
      </w:r>
      <w:r w:rsidR="00AA241C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and not yet in possession of a CERN personal dosimeter 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have to follow a CERN-specific radiation protection training course.  This training course will provide basic knowledge regarding radiation risks at CERN and the means</w:t>
      </w:r>
      <w:r w:rsidR="00267AC7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to protect oneself against the</w:t>
      </w:r>
      <w:r w:rsidR="00AA03ED">
        <w:rPr>
          <w:rFonts w:ascii="Calibri" w:eastAsiaTheme="minorHAnsi" w:hAnsi="Calibri"/>
          <w:color w:val="000000"/>
          <w:sz w:val="22"/>
          <w:szCs w:val="22"/>
          <w:lang w:eastAsia="en-GB"/>
        </w:rPr>
        <w:t>se risks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. The training course is adapted to CERN-specific radiation risks </w:t>
      </w:r>
      <w:r w:rsidRPr="009E1254">
        <w:rPr>
          <w:rFonts w:ascii="Calibri" w:eastAsiaTheme="minorHAnsi" w:hAnsi="Calibri"/>
          <w:b/>
          <w:color w:val="000000"/>
          <w:sz w:val="22"/>
          <w:szCs w:val="22"/>
          <w:u w:val="single"/>
          <w:lang w:eastAsia="en-GB"/>
        </w:rPr>
        <w:t>and is mandatory to obtain a CERN personal dosimeter.</w:t>
      </w:r>
    </w:p>
    <w:p w:rsidR="009E1254" w:rsidRPr="009E1254" w:rsidRDefault="009E1254" w:rsidP="009E1254">
      <w:pPr>
        <w:numPr>
          <w:ilvl w:val="0"/>
          <w:numId w:val="30"/>
        </w:numPr>
        <w:spacing w:after="200" w:line="255" w:lineRule="atLeast"/>
        <w:contextualSpacing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  <w:r w:rsidRPr="009E1254">
        <w:rPr>
          <w:rFonts w:ascii="Calibri" w:eastAsiaTheme="minorHAnsi" w:hAnsi="Calibri"/>
          <w:b/>
          <w:color w:val="000000"/>
          <w:sz w:val="22"/>
          <w:szCs w:val="22"/>
          <w:u w:val="single"/>
          <w:lang w:eastAsia="en-GB"/>
        </w:rPr>
        <w:t>Supervised Radiation Areas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: Every person who has to work </w:t>
      </w:r>
      <w:r w:rsidRPr="009E1254">
        <w:rPr>
          <w:rFonts w:ascii="Calibri" w:eastAsiaTheme="minorHAnsi" w:hAnsi="Calibri"/>
          <w:b/>
          <w:color w:val="000000"/>
          <w:sz w:val="22"/>
          <w:szCs w:val="22"/>
          <w:lang w:eastAsia="en-GB"/>
        </w:rPr>
        <w:t xml:space="preserve">in a CERN Supervised Radiation Area ONLY 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and is not yet in possession of a CERN personal dosimeter has to follow a training course by e-learning (</w:t>
      </w:r>
      <w:hyperlink r:id="rId8" w:history="1">
        <w:r w:rsidRPr="009E1254">
          <w:rPr>
            <w:rFonts w:ascii="Calibri" w:eastAsiaTheme="minorHAnsi" w:hAnsi="Calibri"/>
            <w:color w:val="0000FF" w:themeColor="hyperlink"/>
            <w:sz w:val="22"/>
            <w:szCs w:val="22"/>
            <w:u w:val="single"/>
            <w:lang w:eastAsia="en-GB"/>
          </w:rPr>
          <w:t>https://sir.cern.ch</w:t>
        </w:r>
      </w:hyperlink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– “Radiation Protection Training for CERN Supervised Radiation Areas”).</w:t>
      </w:r>
    </w:p>
    <w:p w:rsidR="009E1254" w:rsidRPr="009E1254" w:rsidRDefault="009E1254" w:rsidP="009E1254">
      <w:pPr>
        <w:spacing w:after="200" w:line="255" w:lineRule="atLeast"/>
        <w:ind w:left="720"/>
        <w:contextualSpacing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</w:p>
    <w:p w:rsidR="009E1254" w:rsidRPr="009E1254" w:rsidRDefault="009E1254" w:rsidP="009E1254">
      <w:pPr>
        <w:numPr>
          <w:ilvl w:val="0"/>
          <w:numId w:val="30"/>
        </w:numPr>
        <w:spacing w:after="200" w:line="255" w:lineRule="atLeast"/>
        <w:contextualSpacing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  <w:r w:rsidRPr="009E1254">
        <w:rPr>
          <w:rFonts w:ascii="Calibri" w:eastAsiaTheme="minorHAnsi" w:hAnsi="Calibri"/>
          <w:b/>
          <w:color w:val="000000"/>
          <w:sz w:val="22"/>
          <w:szCs w:val="22"/>
          <w:u w:val="single"/>
          <w:lang w:eastAsia="en-GB"/>
        </w:rPr>
        <w:t>Controlled Radiation Areas: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Every person who has to work in a CERN Controlled Radiation Area and is not yet in possession of a CERN persona</w:t>
      </w:r>
      <w:r w:rsidR="00AC3209">
        <w:rPr>
          <w:rFonts w:ascii="Calibri" w:eastAsiaTheme="minorHAnsi" w:hAnsi="Calibri"/>
          <w:color w:val="000000"/>
          <w:sz w:val="22"/>
          <w:szCs w:val="22"/>
          <w:lang w:eastAsia="en-GB"/>
        </w:rPr>
        <w:t>l dosimeter has to follow a one-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day class room training</w:t>
      </w:r>
      <w:r w:rsidR="00AA03ED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course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. This training course also allows work in Supervised Radiation Areas.</w:t>
      </w:r>
    </w:p>
    <w:p w:rsidR="009E1254" w:rsidRPr="009E1254" w:rsidRDefault="009E1254" w:rsidP="00B62272">
      <w:pPr>
        <w:numPr>
          <w:ilvl w:val="1"/>
          <w:numId w:val="30"/>
        </w:numPr>
        <w:spacing w:after="200" w:line="255" w:lineRule="atLeast"/>
        <w:contextualSpacing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Employed and associated members of CERN’s personnel as well as persons employed in the framework of a temporary labour contract with CERN should enrol via </w:t>
      </w:r>
      <w:r w:rsidRPr="009E1254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>CTA</w:t>
      </w:r>
      <w:r w:rsidR="00B62272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 xml:space="preserve"> (</w:t>
      </w:r>
      <w:r w:rsidR="00B62272" w:rsidRPr="00B62272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>https://cta.cern.ch/</w:t>
      </w:r>
      <w:r w:rsidR="00B62272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>)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for the classroom training. The training course is given at CERN. No training fees will be charged. </w:t>
      </w:r>
    </w:p>
    <w:p w:rsidR="009E1254" w:rsidRPr="009E1254" w:rsidRDefault="009E1254" w:rsidP="00B62272">
      <w:pPr>
        <w:numPr>
          <w:ilvl w:val="1"/>
          <w:numId w:val="30"/>
        </w:numPr>
        <w:spacing w:after="200" w:line="255" w:lineRule="atLeast"/>
        <w:contextualSpacing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Contractors’ personnel should enrol via </w:t>
      </w:r>
      <w:r w:rsidRPr="009E1254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>CTA</w:t>
      </w:r>
      <w:r w:rsidR="00B62272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 xml:space="preserve"> (</w:t>
      </w:r>
      <w:r w:rsidR="00B62272" w:rsidRPr="00B62272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>https://cta.cern.ch/</w:t>
      </w:r>
      <w:r w:rsidR="00B62272">
        <w:rPr>
          <w:rFonts w:ascii="Calibri" w:eastAsiaTheme="minorHAnsi" w:hAnsi="Calibri"/>
          <w:color w:val="000000"/>
          <w:sz w:val="22"/>
          <w:szCs w:val="22"/>
          <w:u w:val="single"/>
          <w:lang w:eastAsia="en-GB"/>
        </w:rPr>
        <w:t>)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for a training course given by an external training </w:t>
      </w:r>
      <w:r w:rsidR="00AA241C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provider 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accredited by CERN.  The training course </w:t>
      </w:r>
      <w:r w:rsidR="00AC3209">
        <w:rPr>
          <w:rFonts w:ascii="Calibri" w:eastAsiaTheme="minorHAnsi" w:hAnsi="Calibri"/>
          <w:color w:val="000000"/>
          <w:sz w:val="22"/>
          <w:szCs w:val="22"/>
          <w:lang w:eastAsia="en-GB"/>
        </w:rPr>
        <w:t>takes place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</w:t>
      </w:r>
      <w:r w:rsidR="00AC3209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in 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the </w:t>
      </w:r>
      <w:proofErr w:type="spellStart"/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Technoparc</w:t>
      </w:r>
      <w:proofErr w:type="spellEnd"/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in St </w:t>
      </w:r>
      <w:proofErr w:type="spellStart"/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Genis</w:t>
      </w:r>
      <w:proofErr w:type="spellEnd"/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. A training fee will be charged to the contractor. </w:t>
      </w:r>
    </w:p>
    <w:p w:rsidR="00AC3209" w:rsidRDefault="00AC3209" w:rsidP="009E1254">
      <w:pPr>
        <w:spacing w:after="200" w:line="255" w:lineRule="atLeast"/>
        <w:ind w:left="720"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</w:p>
    <w:p w:rsidR="009E1254" w:rsidRPr="009E1254" w:rsidRDefault="009E1254" w:rsidP="001A5C8E">
      <w:pPr>
        <w:spacing w:after="200" w:line="255" w:lineRule="atLeast"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lastRenderedPageBreak/>
        <w:t xml:space="preserve">The training course is given in English or French. Specific training sessions can be organised on request for </w:t>
      </w:r>
      <w:r w:rsidR="00AC3209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persons 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speaking neither English nor French. For these specific sessions, the trainees have to be accompanied by a translator (supplied by the institute or CERN group for associated members of CERN</w:t>
      </w:r>
      <w:r w:rsidR="00AA03ED">
        <w:rPr>
          <w:rFonts w:ascii="Calibri" w:eastAsiaTheme="minorHAnsi" w:hAnsi="Calibri"/>
          <w:color w:val="000000"/>
          <w:sz w:val="22"/>
          <w:szCs w:val="22"/>
          <w:lang w:eastAsia="en-GB"/>
        </w:rPr>
        <w:t>’s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personnel or by the cont</w:t>
      </w:r>
      <w:r w:rsidR="00AC3209">
        <w:rPr>
          <w:rFonts w:ascii="Calibri" w:eastAsiaTheme="minorHAnsi" w:hAnsi="Calibri"/>
          <w:color w:val="000000"/>
          <w:sz w:val="22"/>
          <w:szCs w:val="22"/>
          <w:lang w:eastAsia="en-GB"/>
        </w:rPr>
        <w:t>ractor for contractor</w:t>
      </w:r>
      <w:r w:rsidR="00AA03ED">
        <w:rPr>
          <w:rFonts w:ascii="Calibri" w:eastAsiaTheme="minorHAnsi" w:hAnsi="Calibri"/>
          <w:color w:val="000000"/>
          <w:sz w:val="22"/>
          <w:szCs w:val="22"/>
          <w:lang w:eastAsia="en-GB"/>
        </w:rPr>
        <w:t>s’</w:t>
      </w:r>
      <w:r w:rsidR="00AC3209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 personnel</w:t>
      </w:r>
      <w:r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 xml:space="preserve">). </w:t>
      </w:r>
    </w:p>
    <w:p w:rsidR="009E1254" w:rsidRPr="00433835" w:rsidRDefault="00D77A2F" w:rsidP="00433835">
      <w:pPr>
        <w:spacing w:after="200" w:line="255" w:lineRule="atLeast"/>
        <w:jc w:val="both"/>
        <w:rPr>
          <w:rFonts w:ascii="Calibri" w:eastAsiaTheme="minorHAnsi" w:hAnsi="Calibri"/>
          <w:color w:val="000000"/>
          <w:sz w:val="22"/>
          <w:szCs w:val="22"/>
          <w:lang w:eastAsia="en-GB"/>
        </w:rPr>
      </w:pPr>
      <w:r>
        <w:rPr>
          <w:rFonts w:asciiTheme="minorHAnsi" w:hAnsiTheme="minorHAnsi" w:cs="Helvetica"/>
          <w:color w:val="000000"/>
          <w:sz w:val="22"/>
          <w:szCs w:val="22"/>
          <w:lang w:eastAsia="en-GB"/>
        </w:rPr>
        <w:t>The</w:t>
      </w:r>
      <w:r w:rsidR="009E1254" w:rsidRPr="009E1254">
        <w:rPr>
          <w:rFonts w:asciiTheme="minorHAnsi" w:hAnsiTheme="minorHAnsi" w:cs="Helvetica"/>
          <w:color w:val="000000"/>
          <w:sz w:val="22"/>
          <w:szCs w:val="22"/>
          <w:lang w:eastAsia="en-GB"/>
        </w:rPr>
        <w:t xml:space="preserve"> enrolment </w:t>
      </w:r>
      <w:r>
        <w:rPr>
          <w:rFonts w:asciiTheme="minorHAnsi" w:hAnsiTheme="minorHAnsi" w:cs="Helvetica"/>
          <w:color w:val="000000"/>
          <w:sz w:val="22"/>
          <w:szCs w:val="22"/>
          <w:lang w:eastAsia="en-GB"/>
        </w:rPr>
        <w:t>for</w:t>
      </w:r>
      <w:r w:rsidRPr="009E1254">
        <w:rPr>
          <w:rFonts w:asciiTheme="minorHAnsi" w:hAnsiTheme="minorHAnsi" w:cs="Helvetica"/>
          <w:color w:val="000000"/>
          <w:sz w:val="22"/>
          <w:szCs w:val="22"/>
          <w:lang w:eastAsia="en-GB"/>
        </w:rPr>
        <w:t xml:space="preserve"> </w:t>
      </w:r>
      <w:r w:rsidR="009E1254" w:rsidRPr="009E1254">
        <w:rPr>
          <w:rFonts w:asciiTheme="minorHAnsi" w:hAnsiTheme="minorHAnsi" w:cs="Helvetica"/>
          <w:color w:val="000000"/>
          <w:sz w:val="22"/>
          <w:szCs w:val="22"/>
          <w:lang w:eastAsia="en-GB"/>
        </w:rPr>
        <w:t>the class room training may take some time</w:t>
      </w:r>
      <w:r>
        <w:rPr>
          <w:rFonts w:asciiTheme="minorHAnsi" w:hAnsiTheme="minorHAnsi" w:cs="Helvetica"/>
          <w:color w:val="000000"/>
          <w:sz w:val="22"/>
          <w:szCs w:val="22"/>
          <w:lang w:eastAsia="en-GB"/>
        </w:rPr>
        <w:t xml:space="preserve"> which has to be taken into account when planning the works</w:t>
      </w:r>
      <w:r w:rsidR="009E1254" w:rsidRPr="009E1254">
        <w:rPr>
          <w:rFonts w:asciiTheme="minorHAnsi" w:hAnsiTheme="minorHAnsi" w:cs="Helvetica"/>
          <w:color w:val="000000"/>
          <w:sz w:val="22"/>
          <w:szCs w:val="22"/>
          <w:lang w:eastAsia="en-GB"/>
        </w:rPr>
        <w:t>. </w:t>
      </w:r>
      <w:r w:rsidR="009E1254" w:rsidRPr="009E1254">
        <w:rPr>
          <w:rFonts w:ascii="Calibri" w:eastAsiaTheme="minorHAnsi" w:hAnsi="Calibri"/>
          <w:color w:val="000000"/>
          <w:sz w:val="22"/>
          <w:szCs w:val="22"/>
          <w:lang w:eastAsia="en-GB"/>
        </w:rPr>
        <w:t>A list of dates where there are places still available is given below</w:t>
      </w:r>
      <w:r w:rsidR="00433835">
        <w:rPr>
          <w:rFonts w:ascii="Calibri" w:eastAsiaTheme="minorHAnsi" w:hAnsi="Calibri"/>
          <w:color w:val="000000"/>
          <w:sz w:val="22"/>
          <w:szCs w:val="22"/>
          <w:lang w:eastAsia="en-GB"/>
        </w:rPr>
        <w:t>.</w:t>
      </w:r>
    </w:p>
    <w:p w:rsidR="009E1254" w:rsidRPr="009E1254" w:rsidRDefault="009E1254" w:rsidP="007A7922">
      <w:pPr>
        <w:spacing w:line="240" w:lineRule="auto"/>
        <w:jc w:val="both"/>
        <w:rPr>
          <w:rFonts w:ascii="Calibri" w:hAnsi="Calibri"/>
          <w:color w:val="000000"/>
          <w:sz w:val="22"/>
          <w:szCs w:val="22"/>
          <w:u w:val="single"/>
          <w:lang w:eastAsia="en-GB"/>
        </w:rPr>
      </w:pPr>
      <w:r w:rsidRPr="009E1254">
        <w:rPr>
          <w:rFonts w:ascii="Calibri" w:hAnsi="Calibri"/>
          <w:color w:val="000000"/>
          <w:sz w:val="22"/>
          <w:szCs w:val="22"/>
          <w:lang w:eastAsia="en-GB"/>
        </w:rPr>
        <w:t xml:space="preserve">To identify the radiological classification of the area where the work will be performed (Supervised Radiation Area or Controlled Radiation Area), please refer to the </w:t>
      </w:r>
      <w:r w:rsidRPr="009E1254">
        <w:rPr>
          <w:rFonts w:ascii="Calibri" w:hAnsi="Calibri"/>
          <w:color w:val="000000"/>
          <w:sz w:val="22"/>
          <w:szCs w:val="22"/>
          <w:u w:val="single"/>
          <w:lang w:eastAsia="en-GB"/>
        </w:rPr>
        <w:t>RP database RAISIN (</w:t>
      </w:r>
      <w:hyperlink r:id="rId9" w:history="1">
        <w:r w:rsidRPr="009E1254">
          <w:rPr>
            <w:rFonts w:ascii="Calibri" w:hAnsi="Calibri"/>
            <w:color w:val="0000FF" w:themeColor="hyperlink"/>
            <w:sz w:val="22"/>
            <w:szCs w:val="22"/>
            <w:u w:val="single"/>
            <w:lang w:eastAsia="en-GB"/>
          </w:rPr>
          <w:t>https://cern.ch/raisin</w:t>
        </w:r>
      </w:hyperlink>
      <w:r w:rsidRPr="009E1254">
        <w:rPr>
          <w:rFonts w:ascii="Calibri" w:hAnsi="Calibri"/>
          <w:color w:val="000000"/>
          <w:sz w:val="22"/>
          <w:szCs w:val="22"/>
          <w:u w:val="single"/>
          <w:lang w:eastAsia="en-GB"/>
        </w:rPr>
        <w:t xml:space="preserve"> - using CERN login).</w:t>
      </w:r>
    </w:p>
    <w:p w:rsidR="009E1254" w:rsidRPr="009E1254" w:rsidRDefault="009E1254" w:rsidP="009E1254">
      <w:pPr>
        <w:spacing w:line="240" w:lineRule="auto"/>
        <w:rPr>
          <w:rFonts w:ascii="Calibri" w:hAnsi="Calibri"/>
          <w:color w:val="000000"/>
          <w:sz w:val="23"/>
          <w:szCs w:val="23"/>
          <w:u w:val="single"/>
          <w:lang w:eastAsia="en-GB"/>
        </w:rPr>
      </w:pPr>
    </w:p>
    <w:p w:rsidR="009E1254" w:rsidRPr="00724E4A" w:rsidRDefault="009E1254" w:rsidP="009E1254">
      <w:pPr>
        <w:spacing w:line="240" w:lineRule="auto"/>
        <w:jc w:val="both"/>
        <w:rPr>
          <w:rFonts w:asciiTheme="minorHAnsi" w:hAnsiTheme="minorHAnsi"/>
          <w:sz w:val="22"/>
          <w:szCs w:val="22"/>
          <w:lang w:eastAsia="en-GB"/>
        </w:rPr>
      </w:pPr>
      <w:r w:rsidRPr="009E1254">
        <w:rPr>
          <w:rFonts w:asciiTheme="minorHAnsi" w:hAnsiTheme="minorHAnsi"/>
          <w:sz w:val="22"/>
          <w:szCs w:val="22"/>
          <w:lang w:eastAsia="en-GB"/>
        </w:rPr>
        <w:t xml:space="preserve">Refresher courses are under preparation for those already in possession of a CERN personal dosimeter for more than three years. </w:t>
      </w:r>
      <w:r w:rsidR="00724E4A" w:rsidRPr="00724E4A">
        <w:rPr>
          <w:rFonts w:asciiTheme="minorHAnsi" w:hAnsiTheme="minorHAnsi"/>
          <w:sz w:val="22"/>
          <w:szCs w:val="22"/>
          <w:lang w:eastAsia="en-GB"/>
        </w:rPr>
        <w:t xml:space="preserve">Further information regarding these courses </w:t>
      </w:r>
      <w:r w:rsidRPr="00724E4A">
        <w:rPr>
          <w:rFonts w:asciiTheme="minorHAnsi" w:hAnsiTheme="minorHAnsi"/>
          <w:sz w:val="22"/>
          <w:szCs w:val="22"/>
          <w:lang w:eastAsia="en-GB"/>
        </w:rPr>
        <w:t xml:space="preserve">will be </w:t>
      </w:r>
      <w:r w:rsidR="00724E4A" w:rsidRPr="00724E4A">
        <w:rPr>
          <w:rFonts w:asciiTheme="minorHAnsi" w:hAnsiTheme="minorHAnsi"/>
          <w:sz w:val="22"/>
          <w:szCs w:val="22"/>
          <w:lang w:eastAsia="en-GB"/>
        </w:rPr>
        <w:t xml:space="preserve">communicated </w:t>
      </w:r>
      <w:r w:rsidRPr="00724E4A">
        <w:rPr>
          <w:rFonts w:asciiTheme="minorHAnsi" w:hAnsiTheme="minorHAnsi"/>
          <w:sz w:val="22"/>
          <w:szCs w:val="22"/>
          <w:lang w:eastAsia="en-GB"/>
        </w:rPr>
        <w:t>in due time.</w:t>
      </w:r>
    </w:p>
    <w:p w:rsidR="009E1254" w:rsidRPr="00B62272" w:rsidRDefault="009E1254" w:rsidP="009E1254">
      <w:pPr>
        <w:spacing w:line="240" w:lineRule="auto"/>
        <w:rPr>
          <w:rFonts w:asciiTheme="minorHAnsi" w:hAnsiTheme="minorHAnsi"/>
          <w:sz w:val="22"/>
          <w:szCs w:val="22"/>
          <w:lang w:val="en-US" w:eastAsia="en-GB"/>
        </w:rPr>
      </w:pPr>
    </w:p>
    <w:p w:rsidR="007A7922" w:rsidRPr="00B62272" w:rsidRDefault="007A7922" w:rsidP="009E1254">
      <w:pPr>
        <w:spacing w:line="240" w:lineRule="auto"/>
        <w:rPr>
          <w:rFonts w:asciiTheme="minorHAnsi" w:eastAsiaTheme="minorHAnsi" w:hAnsiTheme="minorHAnsi" w:cs="Tahoma"/>
          <w:b/>
          <w:bCs/>
          <w:sz w:val="22"/>
          <w:szCs w:val="22"/>
          <w:u w:val="single"/>
          <w:lang w:val="en-US" w:eastAsia="en-GB"/>
        </w:rPr>
      </w:pPr>
    </w:p>
    <w:p w:rsidR="007A7922" w:rsidRPr="00B62272" w:rsidRDefault="007A7922" w:rsidP="009E1254">
      <w:pPr>
        <w:spacing w:line="240" w:lineRule="auto"/>
        <w:rPr>
          <w:rFonts w:asciiTheme="minorHAnsi" w:eastAsiaTheme="minorHAnsi" w:hAnsiTheme="minorHAnsi" w:cs="Tahoma"/>
          <w:b/>
          <w:bCs/>
          <w:sz w:val="22"/>
          <w:szCs w:val="22"/>
          <w:u w:val="single"/>
          <w:lang w:val="en-US" w:eastAsia="en-GB"/>
        </w:rPr>
      </w:pPr>
    </w:p>
    <w:p w:rsidR="009E1254" w:rsidRPr="009E1254" w:rsidRDefault="009E1254" w:rsidP="009E1254">
      <w:pPr>
        <w:spacing w:line="240" w:lineRule="auto"/>
        <w:rPr>
          <w:rFonts w:asciiTheme="minorHAnsi" w:eastAsiaTheme="minorHAnsi" w:hAnsiTheme="minorHAnsi" w:cs="Tahoma"/>
          <w:b/>
          <w:bCs/>
          <w:sz w:val="22"/>
          <w:szCs w:val="22"/>
          <w:u w:val="single"/>
          <w:lang w:val="fr-FR" w:eastAsia="en-GB"/>
        </w:rPr>
      </w:pPr>
      <w:r w:rsidRPr="009E1254">
        <w:rPr>
          <w:rFonts w:asciiTheme="minorHAnsi" w:eastAsiaTheme="minorHAnsi" w:hAnsiTheme="minorHAnsi" w:cs="Tahoma"/>
          <w:b/>
          <w:bCs/>
          <w:sz w:val="22"/>
          <w:szCs w:val="22"/>
          <w:u w:val="single"/>
          <w:lang w:val="fr-FR" w:eastAsia="en-GB"/>
        </w:rPr>
        <w:t>RAPPEL – Cours de Radioprotection [RP]</w:t>
      </w:r>
    </w:p>
    <w:p w:rsidR="009E1254" w:rsidRPr="009E1254" w:rsidRDefault="009E1254" w:rsidP="009E1254">
      <w:pPr>
        <w:spacing w:line="240" w:lineRule="auto"/>
        <w:rPr>
          <w:rFonts w:ascii="Tahoma" w:eastAsiaTheme="minorHAnsi" w:hAnsi="Tahoma" w:cs="Tahoma"/>
          <w:lang w:val="fr-FR" w:eastAsia="en-GB"/>
        </w:rPr>
      </w:pPr>
    </w:p>
    <w:p w:rsidR="001A5C8E" w:rsidRDefault="009E1254" w:rsidP="009E1254">
      <w:p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Toute personne appelée à travailler en </w:t>
      </w:r>
      <w:r w:rsidR="00446A2D">
        <w:rPr>
          <w:rFonts w:asciiTheme="minorHAnsi" w:eastAsiaTheme="minorHAnsi" w:hAnsiTheme="minorHAnsi" w:cs="Tahoma"/>
          <w:sz w:val="22"/>
          <w:szCs w:val="22"/>
          <w:lang w:val="fr-FR" w:eastAsia="en-GB"/>
        </w:rPr>
        <w:t>Z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one </w:t>
      </w:r>
      <w:r w:rsidR="00446A2D">
        <w:rPr>
          <w:rFonts w:asciiTheme="minorHAnsi" w:eastAsiaTheme="minorHAnsi" w:hAnsiTheme="minorHAnsi" w:cs="Tahoma"/>
          <w:sz w:val="22"/>
          <w:szCs w:val="22"/>
          <w:lang w:val="fr-FR" w:eastAsia="en-GB"/>
        </w:rPr>
        <w:t>R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églementé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>e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du CERN </w:t>
      </w:r>
      <w:r w:rsidR="00AA241C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et qui ne possède pas encore </w:t>
      </w:r>
      <w:r w:rsidR="00AA241C">
        <w:rPr>
          <w:rFonts w:asciiTheme="minorHAnsi" w:eastAsiaTheme="minorHAnsi" w:hAnsiTheme="minorHAnsi" w:cs="Tahoma"/>
          <w:sz w:val="22"/>
          <w:szCs w:val="22"/>
          <w:lang w:val="fr-FR" w:eastAsia="en-GB"/>
        </w:rPr>
        <w:t>un</w:t>
      </w:r>
      <w:r w:rsidR="00AA241C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dosimètre personnel CERN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doit </w:t>
      </w:r>
      <w:r w:rsidR="00D77A2F">
        <w:rPr>
          <w:rFonts w:asciiTheme="minorHAnsi" w:eastAsiaTheme="minorHAnsi" w:hAnsiTheme="minorHAnsi" w:cs="Tahoma"/>
          <w:sz w:val="22"/>
          <w:szCs w:val="22"/>
          <w:lang w:val="fr-FR" w:eastAsia="en-GB"/>
        </w:rPr>
        <w:t>suivre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un cours de radioprotection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spécifique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au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CERN. Ce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cours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fournit les connaissances de base et les moyens permettant de se protéger 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contre les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risques radiologiques éventuels. 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>Il est adapté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aux risques radiologiques spécifiques au CERN et </w:t>
      </w:r>
      <w:r w:rsidRPr="009E1254">
        <w:rPr>
          <w:rFonts w:asciiTheme="minorHAnsi" w:eastAsiaTheme="minorHAnsi" w:hAnsiTheme="minorHAnsi" w:cs="Tahoma"/>
          <w:b/>
          <w:bCs/>
          <w:sz w:val="22"/>
          <w:szCs w:val="22"/>
          <w:u w:val="single"/>
          <w:lang w:val="fr-FR" w:eastAsia="en-GB"/>
        </w:rPr>
        <w:t>est obligatoire pour l’obtention d’un dosimètre personnel CERN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.</w:t>
      </w:r>
    </w:p>
    <w:p w:rsidR="009E1254" w:rsidRPr="009E1254" w:rsidRDefault="009E1254" w:rsidP="009E1254">
      <w:p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9E1254" w:rsidRPr="009E1254" w:rsidRDefault="001A5C8E" w:rsidP="009E1254">
      <w:pPr>
        <w:numPr>
          <w:ilvl w:val="0"/>
          <w:numId w:val="31"/>
        </w:num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>
        <w:rPr>
          <w:rFonts w:asciiTheme="minorHAnsi" w:eastAsiaTheme="minorHAnsi" w:hAnsiTheme="minorHAnsi" w:cs="Tahoma"/>
          <w:b/>
          <w:sz w:val="22"/>
          <w:szCs w:val="22"/>
          <w:u w:val="single"/>
          <w:lang w:val="fr-FR" w:eastAsia="en-GB"/>
        </w:rPr>
        <w:t>Zones Surveillées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 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>: T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oute personne 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appelle à 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travailler exclusivement en </w:t>
      </w:r>
      <w:r w:rsidR="00AC3209">
        <w:rPr>
          <w:rFonts w:asciiTheme="minorHAnsi" w:eastAsiaTheme="minorHAnsi" w:hAnsiTheme="minorHAnsi" w:cs="Tahoma"/>
          <w:sz w:val="22"/>
          <w:szCs w:val="22"/>
          <w:lang w:val="fr-FR" w:eastAsia="en-GB"/>
        </w:rPr>
        <w:t>Zone Surveillée 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au CERN et qui ne possède pas encore de dosimètre personnel CERN doit suivre une formation en ligne (</w:t>
      </w:r>
      <w:proofErr w:type="spellStart"/>
      <w:r w:rsidR="00AA03ED">
        <w:fldChar w:fldCharType="begin"/>
      </w:r>
      <w:r w:rsidR="00AA03ED" w:rsidRPr="006F2A41">
        <w:rPr>
          <w:lang w:val="fr-CH"/>
        </w:rPr>
        <w:instrText xml:space="preserve"> HYPERLINK "https://sir.cern.ch" </w:instrText>
      </w:r>
      <w:r w:rsidR="00AA03ED">
        <w:fldChar w:fldCharType="separate"/>
      </w:r>
      <w:r w:rsidR="009E1254" w:rsidRPr="009E1254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https</w:t>
      </w:r>
      <w:proofErr w:type="spellEnd"/>
      <w:r w:rsidR="009E1254" w:rsidRPr="009E1254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://</w:t>
      </w:r>
      <w:proofErr w:type="spellStart"/>
      <w:r w:rsidR="009E1254" w:rsidRPr="009E1254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sir.cern.ch</w:t>
      </w:r>
      <w:proofErr w:type="spellEnd"/>
      <w:r w:rsidR="00AA03ED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fldChar w:fldCharType="end"/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– « </w:t>
      </w:r>
      <w:r w:rsidR="00B62272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Cours de Radioprotection </w:t>
      </w:r>
      <w:r w:rsidR="00D77A2F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pour les Zones Surveillées </w:t>
      </w:r>
      <w:r w:rsidR="00B62272">
        <w:rPr>
          <w:rFonts w:asciiTheme="minorHAnsi" w:eastAsiaTheme="minorHAnsi" w:hAnsiTheme="minorHAnsi" w:cs="Tahoma"/>
          <w:sz w:val="22"/>
          <w:szCs w:val="22"/>
          <w:lang w:val="fr-FR" w:eastAsia="en-GB"/>
        </w:rPr>
        <w:t>[</w:t>
      </w:r>
      <w:proofErr w:type="spellStart"/>
      <w:r w:rsidR="00B62272">
        <w:rPr>
          <w:rFonts w:asciiTheme="minorHAnsi" w:eastAsiaTheme="minorHAnsi" w:hAnsiTheme="minorHAnsi" w:cs="Tahoma"/>
          <w:sz w:val="22"/>
          <w:szCs w:val="22"/>
          <w:lang w:val="fr-FR" w:eastAsia="en-GB"/>
        </w:rPr>
        <w:t>RP</w:t>
      </w:r>
      <w:proofErr w:type="spellEnd"/>
      <w:r w:rsidR="00B62272">
        <w:rPr>
          <w:rFonts w:asciiTheme="minorHAnsi" w:eastAsiaTheme="minorHAnsi" w:hAnsiTheme="minorHAnsi" w:cs="Tahoma"/>
          <w:sz w:val="22"/>
          <w:szCs w:val="22"/>
          <w:lang w:val="fr-FR" w:eastAsia="en-GB"/>
        </w:rPr>
        <w:t>]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 »)</w:t>
      </w:r>
    </w:p>
    <w:p w:rsidR="009E1254" w:rsidRPr="009E1254" w:rsidRDefault="009E1254" w:rsidP="009E1254">
      <w:pPr>
        <w:spacing w:line="240" w:lineRule="auto"/>
        <w:ind w:left="720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9E1254" w:rsidRPr="009E1254" w:rsidRDefault="009E1254" w:rsidP="009E1254">
      <w:pPr>
        <w:numPr>
          <w:ilvl w:val="0"/>
          <w:numId w:val="31"/>
        </w:num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 w:rsidRPr="009E1254">
        <w:rPr>
          <w:rFonts w:asciiTheme="minorHAnsi" w:eastAsiaTheme="minorHAnsi" w:hAnsiTheme="minorHAnsi" w:cs="Tahoma"/>
          <w:b/>
          <w:sz w:val="22"/>
          <w:szCs w:val="22"/>
          <w:u w:val="single"/>
          <w:lang w:val="fr-FR" w:eastAsia="en-GB"/>
        </w:rPr>
        <w:t> Zones Contrôlées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 : </w:t>
      </w:r>
      <w:r w:rsidR="001A5C8E">
        <w:rPr>
          <w:rFonts w:asciiTheme="minorHAnsi" w:eastAsiaTheme="minorHAnsi" w:hAnsiTheme="minorHAnsi" w:cs="Tahoma"/>
          <w:sz w:val="22"/>
          <w:szCs w:val="22"/>
          <w:lang w:val="fr-FR" w:eastAsia="en-GB"/>
        </w:rPr>
        <w:t>T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oute personne appelée à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travailler </w:t>
      </w:r>
      <w:r w:rsidR="00AC3209">
        <w:rPr>
          <w:rFonts w:asciiTheme="minorHAnsi" w:eastAsiaTheme="minorHAnsi" w:hAnsiTheme="minorHAnsi" w:cs="Tahoma"/>
          <w:sz w:val="22"/>
          <w:szCs w:val="22"/>
          <w:lang w:val="fr-FR" w:eastAsia="en-GB"/>
        </w:rPr>
        <w:t>en Zone C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>ontrôlée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du CERN et qui ne possède pas encore de dosimètre personnel CERN doit suivre un 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cours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d’une journée, en salle. Ce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cours permet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aussi 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de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travail</w:t>
      </w:r>
      <w:r w:rsidR="00AC3209">
        <w:rPr>
          <w:rFonts w:asciiTheme="minorHAnsi" w:eastAsiaTheme="minorHAnsi" w:hAnsiTheme="minorHAnsi" w:cs="Tahoma"/>
          <w:sz w:val="22"/>
          <w:szCs w:val="22"/>
          <w:lang w:val="fr-FR" w:eastAsia="en-GB"/>
        </w:rPr>
        <w:t>ler en Zone S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>urveillée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.</w:t>
      </w:r>
    </w:p>
    <w:p w:rsidR="009E1254" w:rsidRPr="009E1254" w:rsidRDefault="00267AC7" w:rsidP="00B62272">
      <w:pPr>
        <w:numPr>
          <w:ilvl w:val="1"/>
          <w:numId w:val="31"/>
        </w:num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Pour tous les membres </w:t>
      </w:r>
      <w:r w:rsidR="001A5C8E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du personnel 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employé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s ou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associés 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>du CERN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et les personnes travaillant dans le cadre d’un contrat temporaire conclu entre le CERN et u</w:t>
      </w:r>
      <w:r w:rsidR="001A5C8E">
        <w:rPr>
          <w:rFonts w:asciiTheme="minorHAnsi" w:eastAsiaTheme="minorHAnsi" w:hAnsiTheme="minorHAnsi" w:cs="Tahoma"/>
          <w:sz w:val="22"/>
          <w:szCs w:val="22"/>
          <w:lang w:val="fr-FR" w:eastAsia="en-GB"/>
        </w:rPr>
        <w:t>ne agence de</w:t>
      </w:r>
      <w:r w:rsidR="00AC3209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travail temporaire,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les cours sont donnés au CERN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et l’inscription se fait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via 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le </w:t>
      </w:r>
      <w:hyperlink r:id="rId10" w:history="1">
        <w:r w:rsidR="009E1254" w:rsidRPr="009E1254">
          <w:rPr>
            <w:rFonts w:asciiTheme="minorHAnsi" w:eastAsiaTheme="minorHAnsi" w:hAnsiTheme="minorHAnsi" w:cs="Tahoma"/>
            <w:sz w:val="22"/>
            <w:szCs w:val="22"/>
            <w:u w:val="single"/>
            <w:lang w:val="fr-FR" w:eastAsia="en-GB"/>
          </w:rPr>
          <w:t>catalogue CTA</w:t>
        </w:r>
      </w:hyperlink>
      <w:r w:rsidR="00B62272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 xml:space="preserve"> (</w:t>
      </w:r>
      <w:proofErr w:type="spellStart"/>
      <w:r w:rsidR="00B62272" w:rsidRPr="00B62272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https</w:t>
      </w:r>
      <w:proofErr w:type="spellEnd"/>
      <w:r w:rsidR="00B62272" w:rsidRPr="00B62272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://</w:t>
      </w:r>
      <w:proofErr w:type="spellStart"/>
      <w:r w:rsidR="00B62272" w:rsidRPr="00B62272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cta.cern.ch</w:t>
      </w:r>
      <w:proofErr w:type="spellEnd"/>
      <w:r w:rsidR="00B62272" w:rsidRPr="00B62272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/</w:t>
      </w:r>
      <w:r w:rsidR="00B62272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)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. Il n’y a pas de frais d’inscription.</w:t>
      </w:r>
    </w:p>
    <w:p w:rsidR="009E1254" w:rsidRPr="009E1254" w:rsidRDefault="009E1254" w:rsidP="009E1254">
      <w:pPr>
        <w:numPr>
          <w:ilvl w:val="1"/>
          <w:numId w:val="31"/>
        </w:num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Pour le personnel contractant, les cours sont donnés par un organisme agréé par le CERN au Technoparc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de St Genis. L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’inscription se fait </w:t>
      </w:r>
      <w:r w:rsidR="00AC3209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via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le </w:t>
      </w:r>
      <w:hyperlink r:id="rId11" w:history="1">
        <w:r w:rsidRPr="009E1254">
          <w:rPr>
            <w:rFonts w:asciiTheme="minorHAnsi" w:eastAsiaTheme="minorHAnsi" w:hAnsiTheme="minorHAnsi" w:cs="Tahoma"/>
            <w:sz w:val="22"/>
            <w:szCs w:val="22"/>
            <w:u w:val="single"/>
            <w:lang w:val="fr-FR" w:eastAsia="en-GB"/>
          </w:rPr>
          <w:t>catalogue CTA</w:t>
        </w:r>
      </w:hyperlink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. Les frais d’inscription sont à la charge des contractants.</w:t>
      </w:r>
      <w:r w:rsidRPr="009E1254">
        <w:rPr>
          <w:rFonts w:ascii="Tahoma" w:eastAsiaTheme="minorHAnsi" w:hAnsi="Tahoma" w:cs="Tahoma"/>
          <w:lang w:val="fr-FR" w:eastAsia="en-GB"/>
        </w:rPr>
        <w:t xml:space="preserve"> </w:t>
      </w:r>
    </w:p>
    <w:p w:rsidR="00AC3209" w:rsidRDefault="00AC3209" w:rsidP="00AC3209">
      <w:pPr>
        <w:spacing w:line="240" w:lineRule="auto"/>
        <w:ind w:left="1418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AC3209" w:rsidRPr="009E1254" w:rsidRDefault="00AC3209" w:rsidP="001A5C8E">
      <w:p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Des sessions spécifiques pour des personnes ne parlant ni l’anglais ni le français peuvent être organisées 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sur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demande. Pour ces sessions spécifiques, 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>les personnes concernées devront être accompagné</w:t>
      </w:r>
      <w:r w:rsidR="00B62272">
        <w:rPr>
          <w:rFonts w:asciiTheme="minorHAnsi" w:eastAsiaTheme="minorHAnsi" w:hAnsiTheme="minorHAnsi" w:cs="Tahoma"/>
          <w:sz w:val="22"/>
          <w:szCs w:val="22"/>
          <w:lang w:val="fr-FR" w:eastAsia="en-GB"/>
        </w:rPr>
        <w:t>e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s d’un traducteur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(</w:t>
      </w:r>
      <w:r w:rsidR="00AA241C">
        <w:rPr>
          <w:rFonts w:asciiTheme="minorHAnsi" w:eastAsiaTheme="minorHAnsi" w:hAnsiTheme="minorHAnsi" w:cs="Tahoma"/>
          <w:sz w:val="22"/>
          <w:szCs w:val="22"/>
          <w:lang w:val="fr-FR" w:eastAsia="en-GB"/>
        </w:rPr>
        <w:t>mis à disposition par l’organisme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d’origine ou le groupe concerné en ce qui concerne les membres du personnel associés et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par le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>s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contractant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>s en ce qui concerne leur personnel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). </w:t>
      </w:r>
    </w:p>
    <w:p w:rsidR="009E1254" w:rsidRPr="009E1254" w:rsidRDefault="009E1254" w:rsidP="009E1254">
      <w:pPr>
        <w:spacing w:line="240" w:lineRule="auto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9E1254" w:rsidRPr="009E1254" w:rsidRDefault="00576C2E" w:rsidP="002D7F0F">
      <w:p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lastRenderedPageBreak/>
        <w:t>L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’inscription au cours </w:t>
      </w:r>
      <w:r w:rsidR="00724E4A">
        <w:rPr>
          <w:rFonts w:asciiTheme="minorHAnsi" w:eastAsiaTheme="minorHAnsi" w:hAnsiTheme="minorHAnsi" w:cs="Tahoma"/>
          <w:sz w:val="22"/>
          <w:szCs w:val="22"/>
          <w:lang w:val="fr-FR" w:eastAsia="en-GB"/>
        </w:rPr>
        <w:t>en s</w:t>
      </w:r>
      <w:r w:rsidR="00AC3209">
        <w:rPr>
          <w:rFonts w:asciiTheme="minorHAnsi" w:eastAsiaTheme="minorHAnsi" w:hAnsiTheme="minorHAnsi" w:cs="Tahoma"/>
          <w:sz w:val="22"/>
          <w:szCs w:val="22"/>
          <w:lang w:val="fr-FR" w:eastAsia="en-GB"/>
        </w:rPr>
        <w:t>alle peut prendre du temps et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doit être pris en </w:t>
      </w:r>
      <w:r w:rsidR="00724E4A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compte 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dans la planification </w:t>
      </w:r>
      <w:r>
        <w:rPr>
          <w:rFonts w:asciiTheme="minorHAnsi" w:eastAsiaTheme="minorHAnsi" w:hAnsiTheme="minorHAnsi" w:cs="Tahoma"/>
          <w:sz w:val="22"/>
          <w:szCs w:val="22"/>
          <w:lang w:val="fr-FR" w:eastAsia="en-GB"/>
        </w:rPr>
        <w:t>des travaux</w:t>
      </w:r>
      <w:r w:rsidR="009E1254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.</w:t>
      </w:r>
      <w:r w:rsidR="00724E4A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Vous trouverez ci-dessous une liste  avec des dates pour lesquelles des places sont encore disponibles. </w:t>
      </w:r>
    </w:p>
    <w:p w:rsidR="009E1254" w:rsidRPr="009E1254" w:rsidRDefault="009E1254" w:rsidP="002D7F0F">
      <w:p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9E1254" w:rsidRPr="009E1254" w:rsidRDefault="009E1254" w:rsidP="002D7F0F">
      <w:p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Afin de déterminer la classification de la zone 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de travail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(</w:t>
      </w:r>
      <w:r w:rsidR="006F2A41">
        <w:rPr>
          <w:rFonts w:asciiTheme="minorHAnsi" w:eastAsiaTheme="minorHAnsi" w:hAnsiTheme="minorHAnsi" w:cs="Tahoma"/>
          <w:sz w:val="22"/>
          <w:szCs w:val="22"/>
          <w:lang w:val="fr-FR" w:eastAsia="en-GB"/>
        </w:rPr>
        <w:t>Z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one </w:t>
      </w:r>
      <w:r w:rsidR="006F2A41">
        <w:rPr>
          <w:rFonts w:asciiTheme="minorHAnsi" w:eastAsiaTheme="minorHAnsi" w:hAnsiTheme="minorHAnsi" w:cs="Tahoma"/>
          <w:sz w:val="22"/>
          <w:szCs w:val="22"/>
          <w:lang w:val="fr-FR" w:eastAsia="en-GB"/>
        </w:rPr>
        <w:t>S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urveillée ou </w:t>
      </w:r>
      <w:r w:rsidR="006F2A41">
        <w:rPr>
          <w:rFonts w:asciiTheme="minorHAnsi" w:eastAsiaTheme="minorHAnsi" w:hAnsiTheme="minorHAnsi" w:cs="Tahoma"/>
          <w:sz w:val="22"/>
          <w:szCs w:val="22"/>
          <w:lang w:val="fr-FR" w:eastAsia="en-GB"/>
        </w:rPr>
        <w:t>C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ontrôlée), merci de bien vouloir consulter la </w:t>
      </w:r>
      <w:r w:rsidRPr="009E1254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base de données RAISIN (</w:t>
      </w:r>
      <w:proofErr w:type="spellStart"/>
      <w:r w:rsidR="00A7695C">
        <w:fldChar w:fldCharType="begin"/>
      </w:r>
      <w:r w:rsidR="00A7695C" w:rsidRPr="006F2A41">
        <w:rPr>
          <w:lang w:val="fr-FR"/>
        </w:rPr>
        <w:instrText xml:space="preserve"> HYPERLINK "https://cern.ch/raisin" </w:instrText>
      </w:r>
      <w:r w:rsidR="00A7695C">
        <w:fldChar w:fldCharType="separate"/>
      </w:r>
      <w:r w:rsidRPr="009E1254">
        <w:rPr>
          <w:rFonts w:asciiTheme="minorHAnsi" w:eastAsiaTheme="minorHAnsi" w:hAnsiTheme="minorHAnsi" w:cs="Tahoma"/>
          <w:color w:val="0000FF" w:themeColor="hyperlink"/>
          <w:sz w:val="22"/>
          <w:szCs w:val="22"/>
          <w:u w:val="single"/>
          <w:lang w:val="fr-FR" w:eastAsia="en-GB"/>
        </w:rPr>
        <w:t>https</w:t>
      </w:r>
      <w:proofErr w:type="spellEnd"/>
      <w:r w:rsidRPr="009E1254">
        <w:rPr>
          <w:rFonts w:asciiTheme="minorHAnsi" w:eastAsiaTheme="minorHAnsi" w:hAnsiTheme="minorHAnsi" w:cs="Tahoma"/>
          <w:color w:val="0000FF" w:themeColor="hyperlink"/>
          <w:sz w:val="22"/>
          <w:szCs w:val="22"/>
          <w:u w:val="single"/>
          <w:lang w:val="fr-FR" w:eastAsia="en-GB"/>
        </w:rPr>
        <w:t>://</w:t>
      </w:r>
      <w:proofErr w:type="spellStart"/>
      <w:r w:rsidRPr="009E1254">
        <w:rPr>
          <w:rFonts w:asciiTheme="minorHAnsi" w:eastAsiaTheme="minorHAnsi" w:hAnsiTheme="minorHAnsi" w:cs="Tahoma"/>
          <w:color w:val="0000FF" w:themeColor="hyperlink"/>
          <w:sz w:val="22"/>
          <w:szCs w:val="22"/>
          <w:u w:val="single"/>
          <w:lang w:val="fr-FR" w:eastAsia="en-GB"/>
        </w:rPr>
        <w:t>cern.ch</w:t>
      </w:r>
      <w:proofErr w:type="spellEnd"/>
      <w:r w:rsidRPr="009E1254">
        <w:rPr>
          <w:rFonts w:asciiTheme="minorHAnsi" w:eastAsiaTheme="minorHAnsi" w:hAnsiTheme="minorHAnsi" w:cs="Tahoma"/>
          <w:color w:val="0000FF" w:themeColor="hyperlink"/>
          <w:sz w:val="22"/>
          <w:szCs w:val="22"/>
          <w:u w:val="single"/>
          <w:lang w:val="fr-FR" w:eastAsia="en-GB"/>
        </w:rPr>
        <w:t>/raisin</w:t>
      </w:r>
      <w:r w:rsidR="00A7695C">
        <w:rPr>
          <w:rFonts w:asciiTheme="minorHAnsi" w:eastAsiaTheme="minorHAnsi" w:hAnsiTheme="minorHAnsi" w:cs="Tahoma"/>
          <w:color w:val="0000FF" w:themeColor="hyperlink"/>
          <w:sz w:val="22"/>
          <w:szCs w:val="22"/>
          <w:u w:val="single"/>
          <w:lang w:val="fr-FR" w:eastAsia="en-GB"/>
        </w:rPr>
        <w:fldChar w:fldCharType="end"/>
      </w:r>
      <w:r w:rsidRPr="009E1254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 xml:space="preserve"> -</w:t>
      </w:r>
      <w:r w:rsidR="00724E4A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 xml:space="preserve"> </w:t>
      </w:r>
      <w:r w:rsidRPr="009E1254">
        <w:rPr>
          <w:rFonts w:asciiTheme="minorHAnsi" w:eastAsiaTheme="minorHAnsi" w:hAnsiTheme="minorHAnsi" w:cs="Tahoma"/>
          <w:sz w:val="22"/>
          <w:szCs w:val="22"/>
          <w:u w:val="single"/>
          <w:lang w:val="fr-FR" w:eastAsia="en-GB"/>
        </w:rPr>
        <w:t>accessible avec un login CERN)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.</w:t>
      </w:r>
    </w:p>
    <w:p w:rsidR="009E1254" w:rsidRPr="009E1254" w:rsidRDefault="009E1254" w:rsidP="002D7F0F">
      <w:pPr>
        <w:spacing w:line="240" w:lineRule="auto"/>
        <w:jc w:val="both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>Les cours de recyclage pour des personnes possédant déjà un dosimètre personnel CERN depuis plus de trois ans</w:t>
      </w:r>
      <w:r w:rsidR="00267AC7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 sont en cours de développement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, des informations </w:t>
      </w:r>
      <w:r w:rsidR="00724E4A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concernant ces </w:t>
      </w:r>
      <w:r w:rsidR="00724E4A"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cours </w:t>
      </w:r>
      <w:r w:rsidRPr="009E1254">
        <w:rPr>
          <w:rFonts w:asciiTheme="minorHAnsi" w:eastAsiaTheme="minorHAnsi" w:hAnsiTheme="minorHAnsi" w:cs="Tahoma"/>
          <w:sz w:val="22"/>
          <w:szCs w:val="22"/>
          <w:lang w:val="fr-FR" w:eastAsia="en-GB"/>
        </w:rPr>
        <w:t xml:space="preserve">seront fournies ultérieurement. </w:t>
      </w:r>
    </w:p>
    <w:p w:rsidR="009E1254" w:rsidRPr="009E1254" w:rsidRDefault="009E1254" w:rsidP="009E1254">
      <w:pPr>
        <w:spacing w:line="240" w:lineRule="auto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9E1254" w:rsidRDefault="009E1254" w:rsidP="009E1254">
      <w:pPr>
        <w:spacing w:line="240" w:lineRule="auto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EF5EE4" w:rsidRDefault="00EF5EE4" w:rsidP="009E1254">
      <w:pPr>
        <w:spacing w:line="240" w:lineRule="auto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EF5EE4" w:rsidRDefault="00EF5EE4" w:rsidP="009E1254">
      <w:pPr>
        <w:spacing w:line="240" w:lineRule="auto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p w:rsidR="00EF5EE4" w:rsidRPr="009E1254" w:rsidRDefault="00EF5EE4" w:rsidP="009E1254">
      <w:pPr>
        <w:spacing w:line="240" w:lineRule="auto"/>
        <w:rPr>
          <w:rFonts w:asciiTheme="minorHAnsi" w:eastAsiaTheme="minorHAnsi" w:hAnsiTheme="minorHAnsi" w:cs="Tahoma"/>
          <w:sz w:val="22"/>
          <w:szCs w:val="22"/>
          <w:lang w:val="fr-FR" w:eastAsia="en-GB"/>
        </w:rPr>
      </w:pPr>
    </w:p>
    <w:tbl>
      <w:tblPr>
        <w:tblStyle w:val="TableGrid1"/>
        <w:tblW w:w="9038" w:type="dxa"/>
        <w:tblInd w:w="284" w:type="dxa"/>
        <w:tblLook w:val="04A0" w:firstRow="1" w:lastRow="0" w:firstColumn="1" w:lastColumn="0" w:noHBand="0" w:noVBand="1"/>
      </w:tblPr>
      <w:tblGrid>
        <w:gridCol w:w="2235"/>
        <w:gridCol w:w="6803"/>
      </w:tblGrid>
      <w:tr w:rsidR="009E1254" w:rsidRPr="00931ADC">
        <w:tc>
          <w:tcPr>
            <w:tcW w:w="2235" w:type="dxa"/>
            <w:shd w:val="clear" w:color="auto" w:fill="DBE5F1" w:themeFill="accent1" w:themeFillTint="33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B62272">
              <w:rPr>
                <w:rFonts w:asciiTheme="minorHAnsi" w:hAnsiTheme="minorHAnsi" w:cs="Tahoma"/>
                <w:lang w:val="fr-FR" w:eastAsia="en-GB"/>
              </w:rPr>
              <w:t xml:space="preserve">Places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available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for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contractors</w:t>
            </w:r>
            <w:proofErr w:type="spellEnd"/>
            <w:r w:rsidRPr="009E1254">
              <w:rPr>
                <w:rFonts w:asciiTheme="minorHAnsi" w:hAnsiTheme="minorHAnsi" w:cs="Tahoma"/>
                <w:lang w:val="fr-FR" w:eastAsia="en-GB"/>
              </w:rPr>
              <w:t>/ Places disponibles pour les contractants</w:t>
            </w:r>
          </w:p>
        </w:tc>
        <w:tc>
          <w:tcPr>
            <w:tcW w:w="6803" w:type="dxa"/>
            <w:shd w:val="clear" w:color="auto" w:fill="DBE5F1" w:themeFill="accent1" w:themeFillTint="33"/>
            <w:vAlign w:val="bottom"/>
          </w:tcPr>
          <w:p w:rsidR="009E1254" w:rsidRPr="009E1254" w:rsidRDefault="009E1254" w:rsidP="00724E4A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B62272">
              <w:rPr>
                <w:rFonts w:asciiTheme="minorHAnsi" w:hAnsiTheme="minorHAnsi" w:cs="Tahoma"/>
                <w:lang w:val="fr-FR" w:eastAsia="en-GB"/>
              </w:rPr>
              <w:t xml:space="preserve">Places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available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for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members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and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associated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members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of CERN personnel,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persons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on a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temporary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labour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contract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</w:t>
            </w:r>
            <w:proofErr w:type="spellStart"/>
            <w:r w:rsidRPr="00B62272">
              <w:rPr>
                <w:rFonts w:asciiTheme="minorHAnsi" w:hAnsiTheme="minorHAnsi" w:cs="Tahoma"/>
                <w:lang w:val="fr-FR" w:eastAsia="en-GB"/>
              </w:rPr>
              <w:t>with</w:t>
            </w:r>
            <w:proofErr w:type="spellEnd"/>
            <w:r w:rsidRPr="00B62272">
              <w:rPr>
                <w:rFonts w:asciiTheme="minorHAnsi" w:hAnsiTheme="minorHAnsi" w:cs="Tahoma"/>
                <w:lang w:val="fr-FR" w:eastAsia="en-GB"/>
              </w:rPr>
              <w:t xml:space="preserve"> CERN</w:t>
            </w:r>
            <w:r w:rsidRPr="009E1254">
              <w:rPr>
                <w:rFonts w:asciiTheme="minorHAnsi" w:hAnsiTheme="minorHAnsi" w:cs="Tahoma"/>
                <w:lang w:val="fr-FR" w:eastAsia="en-GB"/>
              </w:rPr>
              <w:t>/ Places disponibles pour le</w:t>
            </w:r>
            <w:r w:rsidR="00724E4A">
              <w:rPr>
                <w:rFonts w:asciiTheme="minorHAnsi" w:hAnsiTheme="minorHAnsi" w:cs="Tahoma"/>
                <w:lang w:val="fr-FR" w:eastAsia="en-GB"/>
              </w:rPr>
              <w:t>s</w:t>
            </w:r>
            <w:r w:rsidRPr="009E1254">
              <w:rPr>
                <w:rFonts w:asciiTheme="minorHAnsi" w:hAnsiTheme="minorHAnsi" w:cs="Tahoma"/>
                <w:lang w:val="fr-FR" w:eastAsia="en-GB"/>
              </w:rPr>
              <w:t xml:space="preserve"> </w:t>
            </w:r>
            <w:r w:rsidR="00724E4A">
              <w:rPr>
                <w:rFonts w:asciiTheme="minorHAnsi" w:hAnsiTheme="minorHAnsi" w:cs="Tahoma"/>
                <w:lang w:val="fr-FR" w:eastAsia="en-GB"/>
              </w:rPr>
              <w:t xml:space="preserve">membres du </w:t>
            </w:r>
            <w:r w:rsidR="00724E4A" w:rsidRPr="009E1254">
              <w:rPr>
                <w:rFonts w:asciiTheme="minorHAnsi" w:hAnsiTheme="minorHAnsi" w:cs="Tahoma"/>
                <w:lang w:val="fr-FR" w:eastAsia="en-GB"/>
              </w:rPr>
              <w:t>personnel</w:t>
            </w:r>
            <w:r w:rsidR="00724E4A">
              <w:rPr>
                <w:rFonts w:asciiTheme="minorHAnsi" w:hAnsiTheme="minorHAnsi" w:cs="Tahoma"/>
                <w:lang w:val="fr-FR" w:eastAsia="en-GB"/>
              </w:rPr>
              <w:t xml:space="preserve"> employés </w:t>
            </w:r>
            <w:r w:rsidR="00AC3209">
              <w:rPr>
                <w:rFonts w:asciiTheme="minorHAnsi" w:hAnsiTheme="minorHAnsi" w:cs="Tahoma"/>
                <w:lang w:val="fr-FR" w:eastAsia="en-GB"/>
              </w:rPr>
              <w:t xml:space="preserve">ou </w:t>
            </w:r>
            <w:r w:rsidRPr="009E1254">
              <w:rPr>
                <w:rFonts w:asciiTheme="minorHAnsi" w:hAnsiTheme="minorHAnsi" w:cs="Tahoma"/>
                <w:lang w:val="fr-FR" w:eastAsia="en-GB"/>
              </w:rPr>
              <w:t xml:space="preserve">associés </w:t>
            </w:r>
            <w:r w:rsidR="00724E4A">
              <w:rPr>
                <w:rFonts w:asciiTheme="minorHAnsi" w:hAnsiTheme="minorHAnsi" w:cs="Tahoma"/>
                <w:lang w:val="fr-FR" w:eastAsia="en-GB"/>
              </w:rPr>
              <w:t xml:space="preserve">du CERN </w:t>
            </w:r>
            <w:r w:rsidRPr="009E1254">
              <w:rPr>
                <w:rFonts w:asciiTheme="minorHAnsi" w:hAnsiTheme="minorHAnsi" w:cs="Tahoma"/>
                <w:lang w:val="fr-FR" w:eastAsia="en-GB"/>
              </w:rPr>
              <w:t>et du personnel sous contrat temporaire avec le CERN</w:t>
            </w: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25/03 : 1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 w:cs="Tahoma"/>
                <w:lang w:val="fr-FR" w:eastAsia="en-GB"/>
              </w:rPr>
              <w:t>21/03 : 10</w:t>
            </w: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25-26/03 : 3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 w:cs="Tahoma"/>
                <w:lang w:val="fr-FR" w:eastAsia="en-GB"/>
              </w:rPr>
              <w:t>25/03 : 10</w:t>
            </w: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27-28/03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 w:cs="Tahoma"/>
                <w:lang w:val="fr-FR" w:eastAsia="en-GB"/>
              </w:rPr>
              <w:t>26/03 : 10</w:t>
            </w: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28/03 : 3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28-29/03 : 10</w:t>
            </w:r>
          </w:p>
        </w:tc>
        <w:tc>
          <w:tcPr>
            <w:tcW w:w="6803" w:type="dxa"/>
            <w:vAlign w:val="bottom"/>
          </w:tcPr>
          <w:p w:rsidR="009E1254" w:rsidRPr="009E1254" w:rsidRDefault="00724E4A" w:rsidP="009E1254">
            <w:pPr>
              <w:spacing w:line="240" w:lineRule="auto"/>
              <w:jc w:val="center"/>
              <w:rPr>
                <w:rFonts w:asciiTheme="minorHAnsi" w:hAnsiTheme="minorHAnsi" w:cs="Tahoma"/>
                <w:lang w:eastAsia="en-GB"/>
              </w:rPr>
            </w:pPr>
            <w:r>
              <w:rPr>
                <w:rFonts w:asciiTheme="minorHAnsi" w:hAnsiTheme="minorHAnsi" w:cs="Tahoma"/>
                <w:lang w:eastAsia="en-GB"/>
              </w:rPr>
              <w:t>t</w:t>
            </w:r>
            <w:r w:rsidR="009E1254" w:rsidRPr="009E1254">
              <w:rPr>
                <w:rFonts w:asciiTheme="minorHAnsi" w:hAnsiTheme="minorHAnsi" w:cs="Tahoma"/>
                <w:lang w:eastAsia="en-GB"/>
              </w:rPr>
              <w:t>o be planned according to needs</w:t>
            </w:r>
            <w:r w:rsidR="00267AC7">
              <w:rPr>
                <w:rFonts w:asciiTheme="minorHAnsi" w:hAnsiTheme="minorHAnsi" w:cs="Tahoma"/>
                <w:lang w:eastAsia="en-GB"/>
              </w:rPr>
              <w:t xml:space="preserve"> – </w:t>
            </w:r>
            <w:r w:rsidR="00267AC7" w:rsidRPr="00AC3209">
              <w:rPr>
                <w:rFonts w:asciiTheme="minorHAnsi" w:hAnsiTheme="minorHAnsi" w:cs="Tahoma"/>
                <w:lang w:val="fr-FR" w:eastAsia="en-GB"/>
              </w:rPr>
              <w:t>à planifier en fonction des besoins</w:t>
            </w: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09/04 : 6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11/04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12/04 : 2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15/04 : 8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16/04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17/04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22/04 : 8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23/04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29/04 : 8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13/05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14/05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  <w:tr w:rsidR="009E1254" w:rsidRPr="009E1254">
        <w:tc>
          <w:tcPr>
            <w:tcW w:w="2235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  <w:r w:rsidRPr="009E1254">
              <w:rPr>
                <w:rFonts w:asciiTheme="minorHAnsi" w:hAnsiTheme="minorHAnsi"/>
                <w:lang w:eastAsia="en-GB"/>
              </w:rPr>
              <w:t>16/05 : 10</w:t>
            </w:r>
          </w:p>
        </w:tc>
        <w:tc>
          <w:tcPr>
            <w:tcW w:w="6803" w:type="dxa"/>
            <w:vAlign w:val="bottom"/>
          </w:tcPr>
          <w:p w:rsidR="009E1254" w:rsidRPr="009E1254" w:rsidRDefault="009E1254" w:rsidP="009E1254">
            <w:pPr>
              <w:spacing w:line="240" w:lineRule="auto"/>
              <w:jc w:val="center"/>
              <w:rPr>
                <w:rFonts w:asciiTheme="minorHAnsi" w:hAnsiTheme="minorHAnsi" w:cs="Tahoma"/>
                <w:lang w:val="fr-FR" w:eastAsia="en-GB"/>
              </w:rPr>
            </w:pPr>
          </w:p>
        </w:tc>
      </w:tr>
    </w:tbl>
    <w:p w:rsidR="009E1254" w:rsidRDefault="009E1254" w:rsidP="009E1254">
      <w:pPr>
        <w:spacing w:line="240" w:lineRule="auto"/>
        <w:rPr>
          <w:rFonts w:asciiTheme="minorHAnsi" w:hAnsiTheme="minorHAnsi"/>
          <w:sz w:val="22"/>
          <w:szCs w:val="22"/>
          <w:lang w:eastAsia="en-GB"/>
        </w:rPr>
      </w:pPr>
    </w:p>
    <w:p w:rsidR="002005C4" w:rsidRPr="009E1254" w:rsidRDefault="002005C4" w:rsidP="009E1254">
      <w:pPr>
        <w:spacing w:line="240" w:lineRule="auto"/>
        <w:rPr>
          <w:rFonts w:asciiTheme="minorHAnsi" w:hAnsiTheme="minorHAnsi"/>
          <w:sz w:val="22"/>
          <w:szCs w:val="22"/>
          <w:lang w:eastAsia="en-GB"/>
        </w:rPr>
        <w:sectPr w:rsidR="002005C4" w:rsidRPr="009E1254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A66B6" w:rsidRPr="00D56B28" w:rsidRDefault="00DB1E35" w:rsidP="007867EC">
      <w:pPr>
        <w:spacing w:afterLines="200" w:after="480" w:line="240" w:lineRule="auto"/>
        <w:jc w:val="center"/>
        <w:rPr>
          <w:rFonts w:ascii="Calibri" w:hAnsi="Calibri" w:cs="Calibri"/>
          <w:noProof/>
          <w:sz w:val="22"/>
          <w:szCs w:val="22"/>
          <w:lang w:eastAsia="en-GB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w:lastRenderedPageBreak/>
        <w:drawing>
          <wp:inline distT="0" distB="0" distL="0" distR="0" wp14:anchorId="316F9943" wp14:editId="21575AC3">
            <wp:extent cx="8891905" cy="600583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_Summary_Graphic_Communication_2013031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600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6B6" w:rsidRPr="00D56B28" w:rsidSect="006F2A41">
      <w:headerReference w:type="default" r:id="rId14"/>
      <w:footerReference w:type="default" r:id="rId15"/>
      <w:pgSz w:w="16839" w:h="11907" w:orient="landscape" w:code="9"/>
      <w:pgMar w:top="851" w:right="1418" w:bottom="28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5C" w:rsidRDefault="00A7695C">
      <w:r>
        <w:separator/>
      </w:r>
    </w:p>
  </w:endnote>
  <w:endnote w:type="continuationSeparator" w:id="0">
    <w:p w:rsidR="00A7695C" w:rsidRDefault="00A7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09" w:rsidRDefault="00AC3209">
    <w:pPr>
      <w:pStyle w:val="Footer"/>
    </w:pPr>
  </w:p>
  <w:p w:rsidR="00AC3209" w:rsidRDefault="00AC3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5C" w:rsidRDefault="00A7695C">
      <w:r>
        <w:separator/>
      </w:r>
    </w:p>
  </w:footnote>
  <w:footnote w:type="continuationSeparator" w:id="0">
    <w:p w:rsidR="00A7695C" w:rsidRDefault="00A7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1D" w:rsidRPr="006F2A41" w:rsidRDefault="0021251D">
    <w:pPr>
      <w:pStyle w:val="Header"/>
      <w:rPr>
        <w:rFonts w:asciiTheme="minorHAnsi" w:hAnsiTheme="minorHAnsi"/>
      </w:rPr>
    </w:pPr>
    <w:r>
      <w:rPr>
        <w:rFonts w:ascii="Verdana" w:hAnsi="Verdana"/>
        <w:noProof/>
        <w:color w:val="000000"/>
        <w:lang w:eastAsia="en-GB"/>
      </w:rPr>
      <w:drawing>
        <wp:inline distT="0" distB="0" distL="0" distR="0" wp14:anchorId="1A37E839" wp14:editId="6DD49D8F">
          <wp:extent cx="2865120" cy="579120"/>
          <wp:effectExtent l="0" t="0" r="0" b="0"/>
          <wp:docPr id="2" name="Picture 2" descr="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proofErr w:type="spellStart"/>
    <w:r w:rsidRPr="001A32BC">
      <w:rPr>
        <w:rFonts w:asciiTheme="minorHAnsi" w:hAnsiTheme="minorHAnsi"/>
      </w:rPr>
      <w:t>EDMS</w:t>
    </w:r>
    <w:proofErr w:type="spellEnd"/>
    <w:r w:rsidRPr="001A32BC">
      <w:rPr>
        <w:rFonts w:asciiTheme="minorHAnsi" w:hAnsiTheme="minorHAnsi"/>
      </w:rPr>
      <w:t xml:space="preserve"> </w:t>
    </w:r>
    <w:r w:rsidR="001A32BC" w:rsidRPr="006F2A41">
      <w:rPr>
        <w:rFonts w:asciiTheme="minorHAnsi" w:hAnsiTheme="minorHAnsi"/>
        <w:bCs/>
      </w:rPr>
      <w:t>1275522</w:t>
    </w:r>
  </w:p>
  <w:p w:rsidR="0021251D" w:rsidRDefault="002125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09" w:rsidRDefault="00AC3209" w:rsidP="003A6CE6">
    <w:pPr>
      <w:pStyle w:val="Header"/>
      <w:rPr>
        <w:sz w:val="20"/>
      </w:rPr>
    </w:pPr>
    <w:r>
      <w:rPr>
        <w:rFonts w:ascii="Verdana" w:hAnsi="Verdana"/>
        <w:noProof/>
        <w:color w:val="000000"/>
        <w:lang w:eastAsia="en-GB"/>
      </w:rPr>
      <w:drawing>
        <wp:inline distT="0" distB="0" distL="0" distR="0" wp14:anchorId="20B88703" wp14:editId="62204BF0">
          <wp:extent cx="2865120" cy="579120"/>
          <wp:effectExtent l="0" t="0" r="0" b="0"/>
          <wp:docPr id="1" name="Picture 1" descr="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:rsidR="00AC3209" w:rsidRPr="00B36BD9" w:rsidRDefault="00AC3209" w:rsidP="00B36BD9">
    <w:pPr>
      <w:rPr>
        <w:rFonts w:asciiTheme="minorHAnsi" w:hAnsiTheme="minorHAnsi"/>
        <w:sz w:val="22"/>
        <w:szCs w:val="22"/>
        <w:lang w:val="it-IT"/>
      </w:rPr>
    </w:pPr>
    <w:r w:rsidRPr="00B36BD9">
      <w:rPr>
        <w:rFonts w:asciiTheme="minorHAnsi" w:hAnsiTheme="minorHAnsi"/>
        <w:sz w:val="22"/>
        <w:szCs w:val="22"/>
        <w:lang w:val="it-IT"/>
      </w:rPr>
      <w:tab/>
    </w:r>
    <w:r w:rsidRPr="00B36BD9">
      <w:rPr>
        <w:rFonts w:asciiTheme="minorHAnsi" w:hAnsiTheme="minorHAnsi"/>
        <w:sz w:val="22"/>
        <w:szCs w:val="22"/>
        <w:lang w:val="it-IT"/>
      </w:rPr>
      <w:tab/>
    </w:r>
    <w:r w:rsidRPr="00B36BD9">
      <w:rPr>
        <w:rFonts w:asciiTheme="minorHAnsi" w:hAnsiTheme="minorHAnsi"/>
        <w:sz w:val="22"/>
        <w:szCs w:val="22"/>
        <w:lang w:val="it-IT"/>
      </w:rPr>
      <w:tab/>
    </w:r>
    <w:r w:rsidRPr="00B36BD9">
      <w:rPr>
        <w:rFonts w:asciiTheme="minorHAnsi" w:hAnsiTheme="minorHAnsi"/>
        <w:sz w:val="22"/>
        <w:szCs w:val="22"/>
        <w:lang w:val="it-IT"/>
      </w:rPr>
      <w:tab/>
    </w:r>
    <w:r w:rsidRPr="00B36BD9">
      <w:rPr>
        <w:rFonts w:asciiTheme="minorHAnsi" w:hAnsiTheme="minorHAnsi"/>
        <w:sz w:val="22"/>
        <w:szCs w:val="22"/>
        <w:lang w:val="it-IT"/>
      </w:rPr>
      <w:tab/>
    </w:r>
    <w:r w:rsidRPr="00B36BD9">
      <w:rPr>
        <w:rFonts w:asciiTheme="minorHAnsi" w:hAnsiTheme="minorHAnsi"/>
        <w:sz w:val="22"/>
        <w:szCs w:val="22"/>
        <w:lang w:val="it-IT"/>
      </w:rPr>
      <w:tab/>
    </w:r>
    <w:r w:rsidRPr="00B36BD9">
      <w:rPr>
        <w:rFonts w:asciiTheme="minorHAnsi" w:hAnsiTheme="minorHAnsi"/>
        <w:sz w:val="22"/>
        <w:szCs w:val="22"/>
        <w:lang w:val="it-IT"/>
      </w:rPr>
      <w:tab/>
    </w:r>
    <w:r>
      <w:rPr>
        <w:rFonts w:asciiTheme="minorHAnsi" w:hAnsiTheme="minorHAnsi"/>
        <w:sz w:val="22"/>
        <w:szCs w:val="22"/>
        <w:lang w:val="it-IT"/>
      </w:rPr>
      <w:tab/>
    </w:r>
    <w:r>
      <w:rPr>
        <w:rFonts w:asciiTheme="minorHAnsi" w:hAnsiTheme="minorHAnsi"/>
        <w:sz w:val="22"/>
        <w:szCs w:val="22"/>
        <w:lang w:val="it-IT"/>
      </w:rPr>
      <w:tab/>
    </w:r>
    <w:r w:rsidRPr="00B36BD9">
      <w:rPr>
        <w:rFonts w:asciiTheme="minorHAnsi" w:hAnsiTheme="minorHAnsi"/>
        <w:b/>
        <w:sz w:val="22"/>
        <w:szCs w:val="22"/>
        <w:lang w:val="it-IT"/>
      </w:rPr>
      <w:t>EDMS</w:t>
    </w:r>
    <w:r w:rsidRPr="00B36BD9">
      <w:rPr>
        <w:rFonts w:asciiTheme="minorHAnsi" w:hAnsiTheme="minorHAnsi"/>
        <w:sz w:val="22"/>
        <w:szCs w:val="22"/>
        <w:lang w:val="it-IT"/>
      </w:rPr>
      <w:t xml:space="preserve"> N° </w:t>
    </w:r>
    <w:r w:rsidR="005F6D6A" w:rsidRPr="00684E3C">
      <w:rPr>
        <w:rFonts w:asciiTheme="minorHAnsi" w:hAnsiTheme="minorHAnsi"/>
        <w:bCs/>
      </w:rPr>
      <w:t>1275522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351"/>
    <w:multiLevelType w:val="hybridMultilevel"/>
    <w:tmpl w:val="6ECC2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B23F2"/>
    <w:multiLevelType w:val="hybridMultilevel"/>
    <w:tmpl w:val="EBAA8922"/>
    <w:lvl w:ilvl="0" w:tplc="34DAFD38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0D497D"/>
    <w:multiLevelType w:val="hybridMultilevel"/>
    <w:tmpl w:val="F50C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02932"/>
    <w:multiLevelType w:val="hybridMultilevel"/>
    <w:tmpl w:val="3DD20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A4F"/>
    <w:multiLevelType w:val="hybridMultilevel"/>
    <w:tmpl w:val="E5D0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0624"/>
    <w:multiLevelType w:val="hybridMultilevel"/>
    <w:tmpl w:val="A79EEE48"/>
    <w:lvl w:ilvl="0" w:tplc="34DAFD38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67B4D"/>
    <w:multiLevelType w:val="hybridMultilevel"/>
    <w:tmpl w:val="42BA4BA2"/>
    <w:lvl w:ilvl="0" w:tplc="95823DAC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C4B32D1"/>
    <w:multiLevelType w:val="hybridMultilevel"/>
    <w:tmpl w:val="D8A0F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E24E5"/>
    <w:multiLevelType w:val="hybridMultilevel"/>
    <w:tmpl w:val="2BF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E5A1A"/>
    <w:multiLevelType w:val="hybridMultilevel"/>
    <w:tmpl w:val="661EF376"/>
    <w:lvl w:ilvl="0" w:tplc="54220D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E5B3A"/>
    <w:multiLevelType w:val="hybridMultilevel"/>
    <w:tmpl w:val="541C250A"/>
    <w:lvl w:ilvl="0" w:tplc="FDD69234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24F90C58"/>
    <w:multiLevelType w:val="hybridMultilevel"/>
    <w:tmpl w:val="5EC2CDC8"/>
    <w:lvl w:ilvl="0" w:tplc="34DAFD38">
      <w:numFmt w:val="bullet"/>
      <w:lvlText w:val=""/>
      <w:lvlJc w:val="left"/>
      <w:pPr>
        <w:tabs>
          <w:tab w:val="num" w:pos="1860"/>
        </w:tabs>
        <w:ind w:left="18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50B58F1"/>
    <w:multiLevelType w:val="hybridMultilevel"/>
    <w:tmpl w:val="CA7697F6"/>
    <w:lvl w:ilvl="0" w:tplc="F8F2170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25532C52"/>
    <w:multiLevelType w:val="hybridMultilevel"/>
    <w:tmpl w:val="0B7861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A3AAB"/>
    <w:multiLevelType w:val="hybridMultilevel"/>
    <w:tmpl w:val="5B369240"/>
    <w:lvl w:ilvl="0" w:tplc="738C2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526FD"/>
    <w:multiLevelType w:val="hybridMultilevel"/>
    <w:tmpl w:val="837240D0"/>
    <w:lvl w:ilvl="0" w:tplc="CDB2CE1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9670B"/>
    <w:multiLevelType w:val="hybridMultilevel"/>
    <w:tmpl w:val="DBB8A908"/>
    <w:lvl w:ilvl="0" w:tplc="51DCF23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E1474"/>
    <w:multiLevelType w:val="hybridMultilevel"/>
    <w:tmpl w:val="D8A0F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73688"/>
    <w:multiLevelType w:val="hybridMultilevel"/>
    <w:tmpl w:val="7BD07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A0C68"/>
    <w:multiLevelType w:val="hybridMultilevel"/>
    <w:tmpl w:val="24DC5C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3AB487D"/>
    <w:multiLevelType w:val="hybridMultilevel"/>
    <w:tmpl w:val="B28E69FE"/>
    <w:lvl w:ilvl="0" w:tplc="A900DAF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15329"/>
    <w:multiLevelType w:val="hybridMultilevel"/>
    <w:tmpl w:val="1E84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27866"/>
    <w:multiLevelType w:val="hybridMultilevel"/>
    <w:tmpl w:val="EF3C7402"/>
    <w:lvl w:ilvl="0" w:tplc="E2348A60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52427A92"/>
    <w:multiLevelType w:val="hybridMultilevel"/>
    <w:tmpl w:val="EE886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637D52"/>
    <w:multiLevelType w:val="hybridMultilevel"/>
    <w:tmpl w:val="14A693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6922CB"/>
    <w:multiLevelType w:val="hybridMultilevel"/>
    <w:tmpl w:val="F490CE9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8AA1DB7"/>
    <w:multiLevelType w:val="hybridMultilevel"/>
    <w:tmpl w:val="6A1ABDF6"/>
    <w:lvl w:ilvl="0" w:tplc="FFF4C8D6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748562CF"/>
    <w:multiLevelType w:val="hybridMultilevel"/>
    <w:tmpl w:val="C764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97DF7"/>
    <w:multiLevelType w:val="hybridMultilevel"/>
    <w:tmpl w:val="A518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A255D"/>
    <w:multiLevelType w:val="hybridMultilevel"/>
    <w:tmpl w:val="5442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761F1"/>
    <w:multiLevelType w:val="hybridMultilevel"/>
    <w:tmpl w:val="2F042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23"/>
  </w:num>
  <w:num w:numId="10">
    <w:abstractNumId w:val="19"/>
  </w:num>
  <w:num w:numId="11">
    <w:abstractNumId w:val="18"/>
  </w:num>
  <w:num w:numId="12">
    <w:abstractNumId w:val="3"/>
  </w:num>
  <w:num w:numId="13">
    <w:abstractNumId w:val="15"/>
  </w:num>
  <w:num w:numId="14">
    <w:abstractNumId w:val="13"/>
  </w:num>
  <w:num w:numId="15">
    <w:abstractNumId w:val="28"/>
  </w:num>
  <w:num w:numId="16">
    <w:abstractNumId w:val="24"/>
  </w:num>
  <w:num w:numId="17">
    <w:abstractNumId w:val="17"/>
  </w:num>
  <w:num w:numId="18">
    <w:abstractNumId w:val="6"/>
  </w:num>
  <w:num w:numId="19">
    <w:abstractNumId w:val="26"/>
  </w:num>
  <w:num w:numId="20">
    <w:abstractNumId w:val="16"/>
  </w:num>
  <w:num w:numId="21">
    <w:abstractNumId w:val="27"/>
  </w:num>
  <w:num w:numId="22">
    <w:abstractNumId w:val="29"/>
  </w:num>
  <w:num w:numId="23">
    <w:abstractNumId w:val="0"/>
  </w:num>
  <w:num w:numId="24">
    <w:abstractNumId w:val="25"/>
  </w:num>
  <w:num w:numId="25">
    <w:abstractNumId w:val="21"/>
  </w:num>
  <w:num w:numId="26">
    <w:abstractNumId w:val="14"/>
  </w:num>
  <w:num w:numId="27">
    <w:abstractNumId w:val="7"/>
  </w:num>
  <w:num w:numId="28">
    <w:abstractNumId w:val="9"/>
  </w:num>
  <w:num w:numId="29">
    <w:abstractNumId w:val="22"/>
  </w:num>
  <w:num w:numId="30">
    <w:abstractNumId w:val="3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markup="0"/>
  <w:trackRevisions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6A"/>
    <w:rsid w:val="00006993"/>
    <w:rsid w:val="00007877"/>
    <w:rsid w:val="00007FA9"/>
    <w:rsid w:val="0002015E"/>
    <w:rsid w:val="00020CD9"/>
    <w:rsid w:val="00025D66"/>
    <w:rsid w:val="000342FF"/>
    <w:rsid w:val="00034A95"/>
    <w:rsid w:val="0003591B"/>
    <w:rsid w:val="00037D11"/>
    <w:rsid w:val="0004129D"/>
    <w:rsid w:val="00044B55"/>
    <w:rsid w:val="00044F62"/>
    <w:rsid w:val="0005644F"/>
    <w:rsid w:val="00060F04"/>
    <w:rsid w:val="0006122D"/>
    <w:rsid w:val="0006351E"/>
    <w:rsid w:val="0006569C"/>
    <w:rsid w:val="00065C35"/>
    <w:rsid w:val="000732CE"/>
    <w:rsid w:val="000747B3"/>
    <w:rsid w:val="00084933"/>
    <w:rsid w:val="000879C0"/>
    <w:rsid w:val="000879EA"/>
    <w:rsid w:val="000A2D8A"/>
    <w:rsid w:val="000B00E7"/>
    <w:rsid w:val="000B1311"/>
    <w:rsid w:val="000C3011"/>
    <w:rsid w:val="000C364E"/>
    <w:rsid w:val="000C67F7"/>
    <w:rsid w:val="000D4196"/>
    <w:rsid w:val="000D4BCC"/>
    <w:rsid w:val="000E15F1"/>
    <w:rsid w:val="000E6690"/>
    <w:rsid w:val="000F1954"/>
    <w:rsid w:val="000F704E"/>
    <w:rsid w:val="001044F6"/>
    <w:rsid w:val="0011076C"/>
    <w:rsid w:val="00111AA3"/>
    <w:rsid w:val="00112113"/>
    <w:rsid w:val="00117908"/>
    <w:rsid w:val="00123EE3"/>
    <w:rsid w:val="001256DD"/>
    <w:rsid w:val="00127786"/>
    <w:rsid w:val="0013108F"/>
    <w:rsid w:val="00131E19"/>
    <w:rsid w:val="00132669"/>
    <w:rsid w:val="0013297F"/>
    <w:rsid w:val="00132C7F"/>
    <w:rsid w:val="001425AC"/>
    <w:rsid w:val="00142B0C"/>
    <w:rsid w:val="00142F56"/>
    <w:rsid w:val="0014491F"/>
    <w:rsid w:val="00146335"/>
    <w:rsid w:val="001477B0"/>
    <w:rsid w:val="00157EC1"/>
    <w:rsid w:val="00163A2D"/>
    <w:rsid w:val="00164D2B"/>
    <w:rsid w:val="00165436"/>
    <w:rsid w:val="001657FE"/>
    <w:rsid w:val="001665EA"/>
    <w:rsid w:val="001711E3"/>
    <w:rsid w:val="00172ADB"/>
    <w:rsid w:val="00174E3F"/>
    <w:rsid w:val="001800F1"/>
    <w:rsid w:val="00180DEB"/>
    <w:rsid w:val="00195318"/>
    <w:rsid w:val="001A32BC"/>
    <w:rsid w:val="001A5C8E"/>
    <w:rsid w:val="001A72BC"/>
    <w:rsid w:val="001B145D"/>
    <w:rsid w:val="001B689F"/>
    <w:rsid w:val="001B74F9"/>
    <w:rsid w:val="001B7CAF"/>
    <w:rsid w:val="001C2D46"/>
    <w:rsid w:val="001C4FBA"/>
    <w:rsid w:val="001D0552"/>
    <w:rsid w:val="001D628E"/>
    <w:rsid w:val="001D7B3F"/>
    <w:rsid w:val="001E4B14"/>
    <w:rsid w:val="001E70C5"/>
    <w:rsid w:val="001F3E0B"/>
    <w:rsid w:val="001F64A8"/>
    <w:rsid w:val="002005C4"/>
    <w:rsid w:val="0020499A"/>
    <w:rsid w:val="0021251D"/>
    <w:rsid w:val="002157EA"/>
    <w:rsid w:val="00215A53"/>
    <w:rsid w:val="0022263A"/>
    <w:rsid w:val="0022680E"/>
    <w:rsid w:val="00227EF5"/>
    <w:rsid w:val="002342D0"/>
    <w:rsid w:val="00244DC1"/>
    <w:rsid w:val="00267AC7"/>
    <w:rsid w:val="00267F30"/>
    <w:rsid w:val="002722BC"/>
    <w:rsid w:val="00282725"/>
    <w:rsid w:val="0029445C"/>
    <w:rsid w:val="002A22F3"/>
    <w:rsid w:val="002B08EF"/>
    <w:rsid w:val="002B3E87"/>
    <w:rsid w:val="002B4BCF"/>
    <w:rsid w:val="002B52A5"/>
    <w:rsid w:val="002C487F"/>
    <w:rsid w:val="002C69F4"/>
    <w:rsid w:val="002C7DC3"/>
    <w:rsid w:val="002D3117"/>
    <w:rsid w:val="002D4DC8"/>
    <w:rsid w:val="002D53FA"/>
    <w:rsid w:val="002D7F0F"/>
    <w:rsid w:val="002E5BB5"/>
    <w:rsid w:val="002F26E5"/>
    <w:rsid w:val="002F28A2"/>
    <w:rsid w:val="002F3EF5"/>
    <w:rsid w:val="002F52A6"/>
    <w:rsid w:val="00305DC8"/>
    <w:rsid w:val="00312715"/>
    <w:rsid w:val="00316043"/>
    <w:rsid w:val="00320164"/>
    <w:rsid w:val="003231CA"/>
    <w:rsid w:val="00330D05"/>
    <w:rsid w:val="00331A0B"/>
    <w:rsid w:val="00340FA6"/>
    <w:rsid w:val="003424D8"/>
    <w:rsid w:val="0034385E"/>
    <w:rsid w:val="00344615"/>
    <w:rsid w:val="003459E4"/>
    <w:rsid w:val="003460F6"/>
    <w:rsid w:val="00351F79"/>
    <w:rsid w:val="00352910"/>
    <w:rsid w:val="00361A4B"/>
    <w:rsid w:val="003640AF"/>
    <w:rsid w:val="0036602C"/>
    <w:rsid w:val="00371297"/>
    <w:rsid w:val="003727A7"/>
    <w:rsid w:val="00374A3A"/>
    <w:rsid w:val="00381351"/>
    <w:rsid w:val="0038215D"/>
    <w:rsid w:val="003A0E64"/>
    <w:rsid w:val="003A6CE6"/>
    <w:rsid w:val="003B4311"/>
    <w:rsid w:val="003B48ED"/>
    <w:rsid w:val="003B4FEF"/>
    <w:rsid w:val="003B6796"/>
    <w:rsid w:val="003C1C7B"/>
    <w:rsid w:val="003D257A"/>
    <w:rsid w:val="003D2831"/>
    <w:rsid w:val="003D3DDD"/>
    <w:rsid w:val="003D5DA7"/>
    <w:rsid w:val="003D74B9"/>
    <w:rsid w:val="003E017A"/>
    <w:rsid w:val="003E1800"/>
    <w:rsid w:val="003E42CC"/>
    <w:rsid w:val="003E4A46"/>
    <w:rsid w:val="003F2CCC"/>
    <w:rsid w:val="003F4F10"/>
    <w:rsid w:val="003F5DB2"/>
    <w:rsid w:val="004004F9"/>
    <w:rsid w:val="004058F3"/>
    <w:rsid w:val="0041039F"/>
    <w:rsid w:val="00411606"/>
    <w:rsid w:val="00420365"/>
    <w:rsid w:val="00420DC7"/>
    <w:rsid w:val="00423184"/>
    <w:rsid w:val="004236B1"/>
    <w:rsid w:val="004249E7"/>
    <w:rsid w:val="00430136"/>
    <w:rsid w:val="00430F60"/>
    <w:rsid w:val="00431E06"/>
    <w:rsid w:val="00433835"/>
    <w:rsid w:val="00435B61"/>
    <w:rsid w:val="00446A2D"/>
    <w:rsid w:val="00455D9D"/>
    <w:rsid w:val="00456B2E"/>
    <w:rsid w:val="00462E16"/>
    <w:rsid w:val="004678D5"/>
    <w:rsid w:val="00475520"/>
    <w:rsid w:val="00477BD5"/>
    <w:rsid w:val="00484A34"/>
    <w:rsid w:val="00492B79"/>
    <w:rsid w:val="004947B5"/>
    <w:rsid w:val="00495077"/>
    <w:rsid w:val="004A071F"/>
    <w:rsid w:val="004A1F31"/>
    <w:rsid w:val="004A35DD"/>
    <w:rsid w:val="004A7F3D"/>
    <w:rsid w:val="004B3A33"/>
    <w:rsid w:val="004B47CD"/>
    <w:rsid w:val="004B4B10"/>
    <w:rsid w:val="004C0727"/>
    <w:rsid w:val="004C2D9B"/>
    <w:rsid w:val="004C438D"/>
    <w:rsid w:val="004C4B1B"/>
    <w:rsid w:val="004D164A"/>
    <w:rsid w:val="004E4654"/>
    <w:rsid w:val="004F0AD7"/>
    <w:rsid w:val="005039E0"/>
    <w:rsid w:val="00507967"/>
    <w:rsid w:val="00512D3E"/>
    <w:rsid w:val="00515548"/>
    <w:rsid w:val="00515FF2"/>
    <w:rsid w:val="00520D2C"/>
    <w:rsid w:val="0052155F"/>
    <w:rsid w:val="00524DB0"/>
    <w:rsid w:val="00527942"/>
    <w:rsid w:val="00541259"/>
    <w:rsid w:val="00547285"/>
    <w:rsid w:val="00552CF0"/>
    <w:rsid w:val="00556219"/>
    <w:rsid w:val="0056278F"/>
    <w:rsid w:val="005679A7"/>
    <w:rsid w:val="00571929"/>
    <w:rsid w:val="00576C2E"/>
    <w:rsid w:val="00580EE5"/>
    <w:rsid w:val="005862B5"/>
    <w:rsid w:val="00587769"/>
    <w:rsid w:val="005A0662"/>
    <w:rsid w:val="005A2B6D"/>
    <w:rsid w:val="005A70B1"/>
    <w:rsid w:val="005B34B9"/>
    <w:rsid w:val="005C2166"/>
    <w:rsid w:val="005D3017"/>
    <w:rsid w:val="005E55EE"/>
    <w:rsid w:val="005F0824"/>
    <w:rsid w:val="005F0C51"/>
    <w:rsid w:val="005F3D07"/>
    <w:rsid w:val="005F6C4B"/>
    <w:rsid w:val="005F6D6A"/>
    <w:rsid w:val="00601CC2"/>
    <w:rsid w:val="006059AD"/>
    <w:rsid w:val="00606E69"/>
    <w:rsid w:val="006117DE"/>
    <w:rsid w:val="006217C2"/>
    <w:rsid w:val="006257D7"/>
    <w:rsid w:val="00627124"/>
    <w:rsid w:val="00630C2B"/>
    <w:rsid w:val="00633C12"/>
    <w:rsid w:val="00643585"/>
    <w:rsid w:val="00646BF9"/>
    <w:rsid w:val="00650E8F"/>
    <w:rsid w:val="006513FB"/>
    <w:rsid w:val="00654C51"/>
    <w:rsid w:val="006566D8"/>
    <w:rsid w:val="006577AB"/>
    <w:rsid w:val="0066697D"/>
    <w:rsid w:val="006758F2"/>
    <w:rsid w:val="00676874"/>
    <w:rsid w:val="00676D0D"/>
    <w:rsid w:val="006832AD"/>
    <w:rsid w:val="0069154D"/>
    <w:rsid w:val="00694083"/>
    <w:rsid w:val="00695829"/>
    <w:rsid w:val="00696E24"/>
    <w:rsid w:val="006A00E7"/>
    <w:rsid w:val="006A3FAE"/>
    <w:rsid w:val="006A55A3"/>
    <w:rsid w:val="006A69CF"/>
    <w:rsid w:val="006A71BB"/>
    <w:rsid w:val="006A798F"/>
    <w:rsid w:val="006B4227"/>
    <w:rsid w:val="006B6166"/>
    <w:rsid w:val="006B6274"/>
    <w:rsid w:val="006B66B2"/>
    <w:rsid w:val="006B75E8"/>
    <w:rsid w:val="006C06A6"/>
    <w:rsid w:val="006C42E8"/>
    <w:rsid w:val="006C5E6D"/>
    <w:rsid w:val="006D4319"/>
    <w:rsid w:val="006D6718"/>
    <w:rsid w:val="006E725B"/>
    <w:rsid w:val="006F04D2"/>
    <w:rsid w:val="006F2A41"/>
    <w:rsid w:val="00702F98"/>
    <w:rsid w:val="00703A77"/>
    <w:rsid w:val="00706CB3"/>
    <w:rsid w:val="007147DD"/>
    <w:rsid w:val="0072117B"/>
    <w:rsid w:val="00724B7F"/>
    <w:rsid w:val="00724E4A"/>
    <w:rsid w:val="00725824"/>
    <w:rsid w:val="00731128"/>
    <w:rsid w:val="007323AA"/>
    <w:rsid w:val="00735925"/>
    <w:rsid w:val="007366BB"/>
    <w:rsid w:val="0074753F"/>
    <w:rsid w:val="00747E81"/>
    <w:rsid w:val="00757612"/>
    <w:rsid w:val="0076020C"/>
    <w:rsid w:val="0076539A"/>
    <w:rsid w:val="00780B1F"/>
    <w:rsid w:val="0078311A"/>
    <w:rsid w:val="007867EC"/>
    <w:rsid w:val="00787D61"/>
    <w:rsid w:val="007A7922"/>
    <w:rsid w:val="007B1915"/>
    <w:rsid w:val="007B4907"/>
    <w:rsid w:val="007B7916"/>
    <w:rsid w:val="007C35DD"/>
    <w:rsid w:val="007C4CEB"/>
    <w:rsid w:val="007C5A51"/>
    <w:rsid w:val="007D33E3"/>
    <w:rsid w:val="007D5172"/>
    <w:rsid w:val="007D79F3"/>
    <w:rsid w:val="007D7B51"/>
    <w:rsid w:val="007E1F25"/>
    <w:rsid w:val="007E224F"/>
    <w:rsid w:val="007F24CF"/>
    <w:rsid w:val="007F444B"/>
    <w:rsid w:val="007F46B6"/>
    <w:rsid w:val="007F5BF9"/>
    <w:rsid w:val="007F66CF"/>
    <w:rsid w:val="0081168D"/>
    <w:rsid w:val="0081500D"/>
    <w:rsid w:val="0082089A"/>
    <w:rsid w:val="00826781"/>
    <w:rsid w:val="00837117"/>
    <w:rsid w:val="0083779A"/>
    <w:rsid w:val="008426CD"/>
    <w:rsid w:val="00842FD5"/>
    <w:rsid w:val="00843048"/>
    <w:rsid w:val="00851C0E"/>
    <w:rsid w:val="0085542C"/>
    <w:rsid w:val="00855B08"/>
    <w:rsid w:val="0086692E"/>
    <w:rsid w:val="008707F4"/>
    <w:rsid w:val="00875D0E"/>
    <w:rsid w:val="00881413"/>
    <w:rsid w:val="008842ED"/>
    <w:rsid w:val="0088494F"/>
    <w:rsid w:val="00892D98"/>
    <w:rsid w:val="008A0BE3"/>
    <w:rsid w:val="008A3DC8"/>
    <w:rsid w:val="008A3EE5"/>
    <w:rsid w:val="008B0479"/>
    <w:rsid w:val="008B0B70"/>
    <w:rsid w:val="008B2AEC"/>
    <w:rsid w:val="008C4741"/>
    <w:rsid w:val="008C6086"/>
    <w:rsid w:val="008C7ED3"/>
    <w:rsid w:val="008D4A73"/>
    <w:rsid w:val="008D55AD"/>
    <w:rsid w:val="008D7B6A"/>
    <w:rsid w:val="008E2A91"/>
    <w:rsid w:val="008F1755"/>
    <w:rsid w:val="009046AF"/>
    <w:rsid w:val="0090616B"/>
    <w:rsid w:val="00906716"/>
    <w:rsid w:val="009067FC"/>
    <w:rsid w:val="00923FAD"/>
    <w:rsid w:val="00925F33"/>
    <w:rsid w:val="00931ADC"/>
    <w:rsid w:val="00932DBD"/>
    <w:rsid w:val="00933EDB"/>
    <w:rsid w:val="009407BC"/>
    <w:rsid w:val="00944522"/>
    <w:rsid w:val="00950FF7"/>
    <w:rsid w:val="00951EFF"/>
    <w:rsid w:val="009640F3"/>
    <w:rsid w:val="00965810"/>
    <w:rsid w:val="00965C97"/>
    <w:rsid w:val="00965F70"/>
    <w:rsid w:val="009737A7"/>
    <w:rsid w:val="00973F6D"/>
    <w:rsid w:val="00974E3C"/>
    <w:rsid w:val="00977FEE"/>
    <w:rsid w:val="00980E3B"/>
    <w:rsid w:val="0098233D"/>
    <w:rsid w:val="00994160"/>
    <w:rsid w:val="009966F7"/>
    <w:rsid w:val="00996AD0"/>
    <w:rsid w:val="009A0E04"/>
    <w:rsid w:val="009B4492"/>
    <w:rsid w:val="009C2FEE"/>
    <w:rsid w:val="009C5677"/>
    <w:rsid w:val="009C70C0"/>
    <w:rsid w:val="009D3CC3"/>
    <w:rsid w:val="009E1254"/>
    <w:rsid w:val="009E2E62"/>
    <w:rsid w:val="009E508E"/>
    <w:rsid w:val="009E6ADD"/>
    <w:rsid w:val="00A0186B"/>
    <w:rsid w:val="00A06E70"/>
    <w:rsid w:val="00A1097E"/>
    <w:rsid w:val="00A14660"/>
    <w:rsid w:val="00A16E71"/>
    <w:rsid w:val="00A201EA"/>
    <w:rsid w:val="00A27989"/>
    <w:rsid w:val="00A311F4"/>
    <w:rsid w:val="00A32D5F"/>
    <w:rsid w:val="00A35806"/>
    <w:rsid w:val="00A525A8"/>
    <w:rsid w:val="00A5312E"/>
    <w:rsid w:val="00A55C6A"/>
    <w:rsid w:val="00A621FA"/>
    <w:rsid w:val="00A6763E"/>
    <w:rsid w:val="00A70711"/>
    <w:rsid w:val="00A74C39"/>
    <w:rsid w:val="00A7695C"/>
    <w:rsid w:val="00A77488"/>
    <w:rsid w:val="00A809CF"/>
    <w:rsid w:val="00A81B96"/>
    <w:rsid w:val="00A83873"/>
    <w:rsid w:val="00A86565"/>
    <w:rsid w:val="00A92B0C"/>
    <w:rsid w:val="00AA03ED"/>
    <w:rsid w:val="00AA0928"/>
    <w:rsid w:val="00AA214D"/>
    <w:rsid w:val="00AA241C"/>
    <w:rsid w:val="00AA3B6D"/>
    <w:rsid w:val="00AA4E04"/>
    <w:rsid w:val="00AB13A6"/>
    <w:rsid w:val="00AB2376"/>
    <w:rsid w:val="00AB447E"/>
    <w:rsid w:val="00AB56EF"/>
    <w:rsid w:val="00AB67D8"/>
    <w:rsid w:val="00AB7903"/>
    <w:rsid w:val="00AC26DE"/>
    <w:rsid w:val="00AC3209"/>
    <w:rsid w:val="00AD18EB"/>
    <w:rsid w:val="00AD5316"/>
    <w:rsid w:val="00AE29FA"/>
    <w:rsid w:val="00AF02E0"/>
    <w:rsid w:val="00AF168D"/>
    <w:rsid w:val="00B05C2B"/>
    <w:rsid w:val="00B06DD6"/>
    <w:rsid w:val="00B074C1"/>
    <w:rsid w:val="00B15341"/>
    <w:rsid w:val="00B24283"/>
    <w:rsid w:val="00B3392D"/>
    <w:rsid w:val="00B36BD9"/>
    <w:rsid w:val="00B36F43"/>
    <w:rsid w:val="00B41E08"/>
    <w:rsid w:val="00B44CC0"/>
    <w:rsid w:val="00B471F1"/>
    <w:rsid w:val="00B565F0"/>
    <w:rsid w:val="00B569CB"/>
    <w:rsid w:val="00B57C62"/>
    <w:rsid w:val="00B62272"/>
    <w:rsid w:val="00B623DD"/>
    <w:rsid w:val="00B66E02"/>
    <w:rsid w:val="00B71E9D"/>
    <w:rsid w:val="00B81087"/>
    <w:rsid w:val="00B84D08"/>
    <w:rsid w:val="00B85A7B"/>
    <w:rsid w:val="00B85D5E"/>
    <w:rsid w:val="00B86945"/>
    <w:rsid w:val="00B900FC"/>
    <w:rsid w:val="00B917CC"/>
    <w:rsid w:val="00B937D1"/>
    <w:rsid w:val="00B93D10"/>
    <w:rsid w:val="00BA79AC"/>
    <w:rsid w:val="00BB1F65"/>
    <w:rsid w:val="00BB4BFB"/>
    <w:rsid w:val="00BB75CB"/>
    <w:rsid w:val="00BC0361"/>
    <w:rsid w:val="00BC2836"/>
    <w:rsid w:val="00BC44B8"/>
    <w:rsid w:val="00BD17B8"/>
    <w:rsid w:val="00BD1CE7"/>
    <w:rsid w:val="00BE24F6"/>
    <w:rsid w:val="00C00A32"/>
    <w:rsid w:val="00C02E09"/>
    <w:rsid w:val="00C25648"/>
    <w:rsid w:val="00C3066E"/>
    <w:rsid w:val="00C344BB"/>
    <w:rsid w:val="00C40482"/>
    <w:rsid w:val="00C40E54"/>
    <w:rsid w:val="00C40F31"/>
    <w:rsid w:val="00C63AA9"/>
    <w:rsid w:val="00C64C8F"/>
    <w:rsid w:val="00C75A9E"/>
    <w:rsid w:val="00C82626"/>
    <w:rsid w:val="00C87A62"/>
    <w:rsid w:val="00C96637"/>
    <w:rsid w:val="00C97E06"/>
    <w:rsid w:val="00CA0ED6"/>
    <w:rsid w:val="00CA2615"/>
    <w:rsid w:val="00CB2E6D"/>
    <w:rsid w:val="00CB4C8F"/>
    <w:rsid w:val="00CB5D2E"/>
    <w:rsid w:val="00CC02AA"/>
    <w:rsid w:val="00CC0BD3"/>
    <w:rsid w:val="00CC2D11"/>
    <w:rsid w:val="00CD6743"/>
    <w:rsid w:val="00D00042"/>
    <w:rsid w:val="00D00297"/>
    <w:rsid w:val="00D01482"/>
    <w:rsid w:val="00D10F83"/>
    <w:rsid w:val="00D1123A"/>
    <w:rsid w:val="00D12726"/>
    <w:rsid w:val="00D14E04"/>
    <w:rsid w:val="00D15DE5"/>
    <w:rsid w:val="00D16004"/>
    <w:rsid w:val="00D17A6E"/>
    <w:rsid w:val="00D26066"/>
    <w:rsid w:val="00D26256"/>
    <w:rsid w:val="00D30683"/>
    <w:rsid w:val="00D37D6E"/>
    <w:rsid w:val="00D40023"/>
    <w:rsid w:val="00D41CC6"/>
    <w:rsid w:val="00D43A1B"/>
    <w:rsid w:val="00D4636C"/>
    <w:rsid w:val="00D46791"/>
    <w:rsid w:val="00D51B65"/>
    <w:rsid w:val="00D5279D"/>
    <w:rsid w:val="00D55AC2"/>
    <w:rsid w:val="00D56B28"/>
    <w:rsid w:val="00D73AAC"/>
    <w:rsid w:val="00D755A5"/>
    <w:rsid w:val="00D77A2F"/>
    <w:rsid w:val="00D77AFB"/>
    <w:rsid w:val="00D8518B"/>
    <w:rsid w:val="00D906E1"/>
    <w:rsid w:val="00D91AA9"/>
    <w:rsid w:val="00D96CD2"/>
    <w:rsid w:val="00DA0967"/>
    <w:rsid w:val="00DA3A6F"/>
    <w:rsid w:val="00DA66B6"/>
    <w:rsid w:val="00DB0BA4"/>
    <w:rsid w:val="00DB1E35"/>
    <w:rsid w:val="00DB743D"/>
    <w:rsid w:val="00DB7845"/>
    <w:rsid w:val="00DC502E"/>
    <w:rsid w:val="00DD175E"/>
    <w:rsid w:val="00DD531C"/>
    <w:rsid w:val="00DE2A8C"/>
    <w:rsid w:val="00DE3043"/>
    <w:rsid w:val="00DE61F1"/>
    <w:rsid w:val="00DE7369"/>
    <w:rsid w:val="00DF03DF"/>
    <w:rsid w:val="00E00447"/>
    <w:rsid w:val="00E00A30"/>
    <w:rsid w:val="00E023BD"/>
    <w:rsid w:val="00E0507E"/>
    <w:rsid w:val="00E06A5A"/>
    <w:rsid w:val="00E10667"/>
    <w:rsid w:val="00E237E4"/>
    <w:rsid w:val="00E270B3"/>
    <w:rsid w:val="00E27710"/>
    <w:rsid w:val="00E476B6"/>
    <w:rsid w:val="00E52B97"/>
    <w:rsid w:val="00E541EF"/>
    <w:rsid w:val="00E5703C"/>
    <w:rsid w:val="00E62CB0"/>
    <w:rsid w:val="00E6441A"/>
    <w:rsid w:val="00E758C2"/>
    <w:rsid w:val="00E825D5"/>
    <w:rsid w:val="00E85052"/>
    <w:rsid w:val="00E8711F"/>
    <w:rsid w:val="00E93445"/>
    <w:rsid w:val="00E94290"/>
    <w:rsid w:val="00E96423"/>
    <w:rsid w:val="00EA1144"/>
    <w:rsid w:val="00EA3AC1"/>
    <w:rsid w:val="00EA701D"/>
    <w:rsid w:val="00EB03DC"/>
    <w:rsid w:val="00EB696A"/>
    <w:rsid w:val="00EC7389"/>
    <w:rsid w:val="00ED2AB3"/>
    <w:rsid w:val="00ED6B18"/>
    <w:rsid w:val="00ED7C52"/>
    <w:rsid w:val="00EE4DD3"/>
    <w:rsid w:val="00EE6E2C"/>
    <w:rsid w:val="00EF0968"/>
    <w:rsid w:val="00EF57CF"/>
    <w:rsid w:val="00EF5EE4"/>
    <w:rsid w:val="00F00532"/>
    <w:rsid w:val="00F02D4D"/>
    <w:rsid w:val="00F065DC"/>
    <w:rsid w:val="00F06ABB"/>
    <w:rsid w:val="00F1283D"/>
    <w:rsid w:val="00F17521"/>
    <w:rsid w:val="00F17952"/>
    <w:rsid w:val="00F21375"/>
    <w:rsid w:val="00F24E2B"/>
    <w:rsid w:val="00F25A4B"/>
    <w:rsid w:val="00F27442"/>
    <w:rsid w:val="00F30A35"/>
    <w:rsid w:val="00F33E6D"/>
    <w:rsid w:val="00F36FF1"/>
    <w:rsid w:val="00F371C0"/>
    <w:rsid w:val="00F466CB"/>
    <w:rsid w:val="00F53F13"/>
    <w:rsid w:val="00F55CB6"/>
    <w:rsid w:val="00F55F89"/>
    <w:rsid w:val="00F571F7"/>
    <w:rsid w:val="00F611C1"/>
    <w:rsid w:val="00F72743"/>
    <w:rsid w:val="00F740A9"/>
    <w:rsid w:val="00F767DD"/>
    <w:rsid w:val="00F81C18"/>
    <w:rsid w:val="00F8629B"/>
    <w:rsid w:val="00F914C5"/>
    <w:rsid w:val="00F93DEF"/>
    <w:rsid w:val="00F95133"/>
    <w:rsid w:val="00FA717F"/>
    <w:rsid w:val="00FC2C4C"/>
    <w:rsid w:val="00FC42B4"/>
    <w:rsid w:val="00FC7A3A"/>
    <w:rsid w:val="00FC7D18"/>
    <w:rsid w:val="00FD4883"/>
    <w:rsid w:val="00FD48AF"/>
    <w:rsid w:val="00FE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DD"/>
    <w:pPr>
      <w:spacing w:line="360" w:lineRule="auto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2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7C35D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customStyle="1" w:styleId="MessageHeaderLabel">
    <w:name w:val="Message Header Label"/>
    <w:rsid w:val="007C35D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7C35DD"/>
    <w:pPr>
      <w:keepLines/>
      <w:pBdr>
        <w:top w:val="none" w:sz="0" w:space="0" w:color="auto"/>
        <w:left w:val="none" w:sz="0" w:space="0" w:color="auto"/>
        <w:bottom w:val="single" w:sz="6" w:space="18" w:color="808080"/>
        <w:right w:val="none" w:sz="0" w:space="0" w:color="auto"/>
      </w:pBdr>
      <w:shd w:val="clear" w:color="auto" w:fill="auto"/>
      <w:spacing w:after="360" w:line="240" w:lineRule="atLeast"/>
      <w:ind w:left="1440" w:hanging="1440"/>
    </w:pPr>
    <w:rPr>
      <w:rFonts w:ascii="Garamond" w:hAnsi="Garamond" w:cs="Times New Roman"/>
      <w:smallCaps/>
      <w:sz w:val="1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7C35DD"/>
    <w:rPr>
      <w:rFonts w:ascii="Garamond" w:hAnsi="Garamond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C35D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C35DD"/>
    <w:pPr>
      <w:spacing w:before="120" w:after="120"/>
    </w:pPr>
    <w:rPr>
      <w:b/>
      <w:bCs/>
      <w:sz w:val="20"/>
      <w:szCs w:val="20"/>
    </w:rPr>
  </w:style>
  <w:style w:type="paragraph" w:styleId="MessageHeader">
    <w:name w:val="Message Header"/>
    <w:basedOn w:val="Normal"/>
    <w:rsid w:val="007C3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odyText">
    <w:name w:val="Body Text"/>
    <w:basedOn w:val="Normal"/>
    <w:rsid w:val="007C35DD"/>
    <w:pPr>
      <w:spacing w:after="120"/>
    </w:pPr>
  </w:style>
  <w:style w:type="paragraph" w:styleId="Footer">
    <w:name w:val="footer"/>
    <w:basedOn w:val="Normal"/>
    <w:link w:val="FooterChar"/>
    <w:uiPriority w:val="99"/>
    <w:rsid w:val="000F704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50F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023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A1466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FootnoteTextChar">
    <w:name w:val="Footnote Text Char"/>
    <w:link w:val="FootnoteText"/>
    <w:uiPriority w:val="99"/>
    <w:rsid w:val="00A14660"/>
    <w:rPr>
      <w:rFonts w:ascii="Garamond" w:hAnsi="Garamond"/>
    </w:rPr>
  </w:style>
  <w:style w:type="character" w:styleId="SubtleEmphasis">
    <w:name w:val="Subtle Emphasis"/>
    <w:uiPriority w:val="19"/>
    <w:qFormat/>
    <w:rsid w:val="00A14660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A14660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semiHidden/>
    <w:rsid w:val="006A00E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F704E"/>
    <w:rPr>
      <w:rFonts w:ascii="Times" w:hAnsi="Times"/>
      <w:sz w:val="24"/>
      <w:szCs w:val="24"/>
      <w:lang w:val="en-GB"/>
    </w:rPr>
  </w:style>
  <w:style w:type="character" w:styleId="Strong">
    <w:name w:val="Strong"/>
    <w:qFormat/>
    <w:rsid w:val="000F704E"/>
    <w:rPr>
      <w:b/>
      <w:bCs/>
    </w:rPr>
  </w:style>
  <w:style w:type="character" w:customStyle="1" w:styleId="HeaderChar">
    <w:name w:val="Header Char"/>
    <w:link w:val="Header"/>
    <w:uiPriority w:val="99"/>
    <w:rsid w:val="000F704E"/>
    <w:rPr>
      <w:rFonts w:ascii="Times" w:hAnsi="Times"/>
      <w:sz w:val="24"/>
      <w:szCs w:val="24"/>
      <w:lang w:val="en-GB"/>
    </w:rPr>
  </w:style>
  <w:style w:type="character" w:styleId="CommentReference">
    <w:name w:val="annotation reference"/>
    <w:rsid w:val="00EA7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01D"/>
    <w:rPr>
      <w:sz w:val="20"/>
      <w:szCs w:val="20"/>
    </w:rPr>
  </w:style>
  <w:style w:type="character" w:customStyle="1" w:styleId="CommentTextChar">
    <w:name w:val="Comment Text Char"/>
    <w:link w:val="CommentText"/>
    <w:rsid w:val="00EA701D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01D"/>
    <w:rPr>
      <w:b/>
      <w:bCs/>
    </w:rPr>
  </w:style>
  <w:style w:type="character" w:customStyle="1" w:styleId="CommentSubjectChar">
    <w:name w:val="Comment Subject Char"/>
    <w:link w:val="CommentSubject"/>
    <w:rsid w:val="00EA701D"/>
    <w:rPr>
      <w:rFonts w:ascii="Times" w:hAnsi="Times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63A2D"/>
    <w:pPr>
      <w:spacing w:line="240" w:lineRule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63A2D"/>
    <w:rPr>
      <w:rFonts w:ascii="Calibri" w:eastAsia="Calibri" w:hAnsi="Calibri"/>
      <w:sz w:val="22"/>
      <w:szCs w:val="21"/>
      <w:lang w:eastAsia="en-US"/>
    </w:rPr>
  </w:style>
  <w:style w:type="character" w:customStyle="1" w:styleId="Heading1Char">
    <w:name w:val="Heading 1 Char"/>
    <w:link w:val="Heading1"/>
    <w:rsid w:val="003D257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0D4196"/>
    <w:rPr>
      <w:rFonts w:ascii="Times" w:hAnsi="Times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E12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DD"/>
    <w:pPr>
      <w:spacing w:line="360" w:lineRule="auto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2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7C35D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customStyle="1" w:styleId="MessageHeaderLabel">
    <w:name w:val="Message Header Label"/>
    <w:rsid w:val="007C35D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7C35DD"/>
    <w:pPr>
      <w:keepLines/>
      <w:pBdr>
        <w:top w:val="none" w:sz="0" w:space="0" w:color="auto"/>
        <w:left w:val="none" w:sz="0" w:space="0" w:color="auto"/>
        <w:bottom w:val="single" w:sz="6" w:space="18" w:color="808080"/>
        <w:right w:val="none" w:sz="0" w:space="0" w:color="auto"/>
      </w:pBdr>
      <w:shd w:val="clear" w:color="auto" w:fill="auto"/>
      <w:spacing w:after="360" w:line="240" w:lineRule="atLeast"/>
      <w:ind w:left="1440" w:hanging="1440"/>
    </w:pPr>
    <w:rPr>
      <w:rFonts w:ascii="Garamond" w:hAnsi="Garamond" w:cs="Times New Roman"/>
      <w:smallCaps/>
      <w:sz w:val="1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7C35DD"/>
    <w:rPr>
      <w:rFonts w:ascii="Garamond" w:hAnsi="Garamond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C35D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C35DD"/>
    <w:pPr>
      <w:spacing w:before="120" w:after="120"/>
    </w:pPr>
    <w:rPr>
      <w:b/>
      <w:bCs/>
      <w:sz w:val="20"/>
      <w:szCs w:val="20"/>
    </w:rPr>
  </w:style>
  <w:style w:type="paragraph" w:styleId="MessageHeader">
    <w:name w:val="Message Header"/>
    <w:basedOn w:val="Normal"/>
    <w:rsid w:val="007C3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odyText">
    <w:name w:val="Body Text"/>
    <w:basedOn w:val="Normal"/>
    <w:rsid w:val="007C35DD"/>
    <w:pPr>
      <w:spacing w:after="120"/>
    </w:pPr>
  </w:style>
  <w:style w:type="paragraph" w:styleId="Footer">
    <w:name w:val="footer"/>
    <w:basedOn w:val="Normal"/>
    <w:link w:val="FooterChar"/>
    <w:uiPriority w:val="99"/>
    <w:rsid w:val="000F704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50F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023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A1466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FootnoteTextChar">
    <w:name w:val="Footnote Text Char"/>
    <w:link w:val="FootnoteText"/>
    <w:uiPriority w:val="99"/>
    <w:rsid w:val="00A14660"/>
    <w:rPr>
      <w:rFonts w:ascii="Garamond" w:hAnsi="Garamond"/>
    </w:rPr>
  </w:style>
  <w:style w:type="character" w:styleId="SubtleEmphasis">
    <w:name w:val="Subtle Emphasis"/>
    <w:uiPriority w:val="19"/>
    <w:qFormat/>
    <w:rsid w:val="00A14660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A14660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semiHidden/>
    <w:rsid w:val="006A00E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F704E"/>
    <w:rPr>
      <w:rFonts w:ascii="Times" w:hAnsi="Times"/>
      <w:sz w:val="24"/>
      <w:szCs w:val="24"/>
      <w:lang w:val="en-GB"/>
    </w:rPr>
  </w:style>
  <w:style w:type="character" w:styleId="Strong">
    <w:name w:val="Strong"/>
    <w:qFormat/>
    <w:rsid w:val="000F704E"/>
    <w:rPr>
      <w:b/>
      <w:bCs/>
    </w:rPr>
  </w:style>
  <w:style w:type="character" w:customStyle="1" w:styleId="HeaderChar">
    <w:name w:val="Header Char"/>
    <w:link w:val="Header"/>
    <w:uiPriority w:val="99"/>
    <w:rsid w:val="000F704E"/>
    <w:rPr>
      <w:rFonts w:ascii="Times" w:hAnsi="Times"/>
      <w:sz w:val="24"/>
      <w:szCs w:val="24"/>
      <w:lang w:val="en-GB"/>
    </w:rPr>
  </w:style>
  <w:style w:type="character" w:styleId="CommentReference">
    <w:name w:val="annotation reference"/>
    <w:rsid w:val="00EA7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01D"/>
    <w:rPr>
      <w:sz w:val="20"/>
      <w:szCs w:val="20"/>
    </w:rPr>
  </w:style>
  <w:style w:type="character" w:customStyle="1" w:styleId="CommentTextChar">
    <w:name w:val="Comment Text Char"/>
    <w:link w:val="CommentText"/>
    <w:rsid w:val="00EA701D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01D"/>
    <w:rPr>
      <w:b/>
      <w:bCs/>
    </w:rPr>
  </w:style>
  <w:style w:type="character" w:customStyle="1" w:styleId="CommentSubjectChar">
    <w:name w:val="Comment Subject Char"/>
    <w:link w:val="CommentSubject"/>
    <w:rsid w:val="00EA701D"/>
    <w:rPr>
      <w:rFonts w:ascii="Times" w:hAnsi="Times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63A2D"/>
    <w:pPr>
      <w:spacing w:line="240" w:lineRule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63A2D"/>
    <w:rPr>
      <w:rFonts w:ascii="Calibri" w:eastAsia="Calibri" w:hAnsi="Calibri"/>
      <w:sz w:val="22"/>
      <w:szCs w:val="21"/>
      <w:lang w:eastAsia="en-US"/>
    </w:rPr>
  </w:style>
  <w:style w:type="character" w:customStyle="1" w:styleId="Heading1Char">
    <w:name w:val="Heading 1 Char"/>
    <w:link w:val="Heading1"/>
    <w:rsid w:val="003D257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0D4196"/>
    <w:rPr>
      <w:rFonts w:ascii="Times" w:hAnsi="Times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E12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.cern.ch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ta.cern.c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ta.cern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n.ch/rais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CERN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conan</dc:creator>
  <cp:lastModifiedBy>Joanne Madden</cp:lastModifiedBy>
  <cp:revision>7</cp:revision>
  <cp:lastPrinted>2013-03-15T15:56:00Z</cp:lastPrinted>
  <dcterms:created xsi:type="dcterms:W3CDTF">2013-03-15T15:52:00Z</dcterms:created>
  <dcterms:modified xsi:type="dcterms:W3CDTF">2013-03-15T16:07:00Z</dcterms:modified>
</cp:coreProperties>
</file>