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74F0A" w:rsidRPr="00BD524F" w:rsidRDefault="00274F0A" w:rsidP="00130FDD">
      <w:pPr>
        <w:jc w:val="both"/>
        <w:rPr>
          <w:b/>
          <w:color w:val="365F91" w:themeColor="accent1" w:themeShade="BF"/>
          <w:lang w:val="en-US"/>
        </w:rPr>
      </w:pPr>
      <w:r w:rsidRPr="00BD524F">
        <w:rPr>
          <w:b/>
          <w:color w:val="365F91" w:themeColor="accent1" w:themeShade="BF"/>
          <w:lang w:val="en-US"/>
        </w:rPr>
        <w:t>4) “A particle data model for HeadTail: design and implementation with examples”</w:t>
      </w:r>
      <w:r w:rsidR="008D3402">
        <w:rPr>
          <w:b/>
          <w:color w:val="365F91" w:themeColor="accent1" w:themeShade="BF"/>
          <w:lang w:val="en-US"/>
        </w:rPr>
        <w:t xml:space="preserve"> </w:t>
      </w:r>
    </w:p>
    <w:p w:rsidR="00274F0A" w:rsidRPr="00BD524F" w:rsidRDefault="00274F0A" w:rsidP="00130FDD">
      <w:pPr>
        <w:jc w:val="both"/>
        <w:rPr>
          <w:i/>
          <w:lang w:val="en-US"/>
        </w:rPr>
      </w:pPr>
      <w:r w:rsidRPr="00BD524F">
        <w:rPr>
          <w:i/>
          <w:lang w:val="en-US"/>
        </w:rPr>
        <w:t>Authors: Kevin Li, Giovanni Rumolo</w:t>
      </w:r>
    </w:p>
    <w:p w:rsidR="00274F0A" w:rsidRPr="00BD524F" w:rsidRDefault="00274F0A" w:rsidP="00274F0A">
      <w:pPr>
        <w:spacing w:after="0" w:line="240" w:lineRule="auto"/>
        <w:jc w:val="both"/>
        <w:rPr>
          <w:rFonts w:ascii="Calibri" w:eastAsia="Times New Roman" w:hAnsi="Calibri" w:cs="Calibri"/>
          <w:color w:val="000000"/>
          <w:lang w:val="en-US" w:eastAsia="en-GB"/>
        </w:rPr>
      </w:pPr>
      <w:r w:rsidRPr="00BD524F">
        <w:rPr>
          <w:rFonts w:ascii="Calibri" w:eastAsia="Times New Roman" w:hAnsi="Calibri" w:cs="Calibri"/>
          <w:color w:val="000000"/>
          <w:lang w:val="en-US" w:eastAsia="en-GB"/>
        </w:rPr>
        <w:t>HeadTail has been developed in 2002 for the e</w:t>
      </w:r>
      <w:r w:rsidRPr="00274F0A">
        <w:rPr>
          <w:rFonts w:ascii="Calibri" w:eastAsia="Times New Roman" w:hAnsi="Calibri" w:cs="Calibri"/>
          <w:color w:val="000000"/>
          <w:lang w:eastAsia="en-GB"/>
        </w:rPr>
        <w:t>ﬃ</w:t>
      </w:r>
      <w:r w:rsidRPr="00BD524F">
        <w:rPr>
          <w:rFonts w:ascii="Calibri" w:eastAsia="Times New Roman" w:hAnsi="Calibri" w:cs="Calibri"/>
          <w:color w:val="000000"/>
          <w:lang w:val="en-US" w:eastAsia="en-GB"/>
        </w:rPr>
        <w:t>cient simulation of instabilities and collective e</w:t>
      </w:r>
      <w:r w:rsidRPr="00274F0A">
        <w:rPr>
          <w:rFonts w:ascii="Calibri" w:eastAsia="Times New Roman" w:hAnsi="Calibri" w:cs="Calibri"/>
          <w:color w:val="000000"/>
          <w:lang w:eastAsia="en-GB"/>
        </w:rPr>
        <w:t>ﬀ</w:t>
      </w:r>
      <w:r w:rsidRPr="00BD524F">
        <w:rPr>
          <w:rFonts w:ascii="Calibri" w:eastAsia="Times New Roman" w:hAnsi="Calibri" w:cs="Calibri"/>
          <w:color w:val="000000"/>
          <w:lang w:val="en-US" w:eastAsia="en-GB"/>
        </w:rPr>
        <w:t>ects in large circular accelerators. Since then, the capabilities of the code have been continuously extended and the output data has become increasingly complex and large-scale ranging from the statistical description of single bunches to the statistical description of all slices within bunches up to the dynamics of the full 6D phase space over several thousands of turns. Processing this data in an e</w:t>
      </w:r>
      <w:r w:rsidRPr="00274F0A">
        <w:rPr>
          <w:rFonts w:ascii="Calibri" w:eastAsia="Times New Roman" w:hAnsi="Calibri" w:cs="Calibri"/>
          <w:color w:val="000000"/>
          <w:lang w:eastAsia="en-GB"/>
        </w:rPr>
        <w:t>ﬀ</w:t>
      </w:r>
      <w:r w:rsidRPr="00BD524F">
        <w:rPr>
          <w:rFonts w:ascii="Calibri" w:eastAsia="Times New Roman" w:hAnsi="Calibri" w:cs="Calibri"/>
          <w:color w:val="000000"/>
          <w:lang w:val="en-US" w:eastAsia="en-GB"/>
        </w:rPr>
        <w:t>ective manner and enduing it with a structure that provides a physical concept calls for new and optimised data formats. To meet state-of-the-art standards, the hierarchical data format (HDF5) has been selected as native output data format together with H5Part and XDMF as native data structures. We describe the implementation of the H5Part and the XDMF data structures into HeadTail and show some illustrative examples for data processing.</w:t>
      </w:r>
    </w:p>
    <w:p w:rsidR="00FE0A85" w:rsidRPr="00BD524F" w:rsidRDefault="00FE0A85" w:rsidP="00A36162">
      <w:pPr>
        <w:spacing w:after="0" w:line="240" w:lineRule="auto"/>
        <w:jc w:val="both"/>
        <w:rPr>
          <w:rFonts w:ascii="Calibri" w:eastAsia="Times New Roman" w:hAnsi="Calibri" w:cs="Calibri"/>
          <w:color w:val="000000"/>
          <w:lang w:val="en-US" w:eastAsia="en-GB"/>
        </w:rPr>
      </w:pPr>
    </w:p>
    <w:p w:rsidR="00FE0A85" w:rsidRPr="00BD524F" w:rsidRDefault="00FE0A85" w:rsidP="00A36162">
      <w:pPr>
        <w:spacing w:after="0" w:line="240" w:lineRule="auto"/>
        <w:jc w:val="both"/>
        <w:rPr>
          <w:rFonts w:ascii="Calibri" w:eastAsia="Times New Roman" w:hAnsi="Calibri" w:cs="Calibri"/>
          <w:b/>
          <w:color w:val="365F91" w:themeColor="accent1" w:themeShade="BF"/>
          <w:lang w:val="en-US" w:eastAsia="en-GB"/>
        </w:rPr>
      </w:pPr>
      <w:r w:rsidRPr="00BD524F">
        <w:rPr>
          <w:rFonts w:ascii="Calibri" w:eastAsia="Times New Roman" w:hAnsi="Calibri" w:cs="Calibri"/>
          <w:b/>
          <w:color w:val="365F91" w:themeColor="accent1" w:themeShade="BF"/>
          <w:lang w:val="en-US" w:eastAsia="en-GB"/>
        </w:rPr>
        <w:t>7) “Beam Coupling Impedance Evaluation of new beam screen designs for the LHC-MKI”</w:t>
      </w:r>
      <w:r w:rsidR="00291F2B">
        <w:rPr>
          <w:rFonts w:ascii="Calibri" w:eastAsia="Times New Roman" w:hAnsi="Calibri" w:cs="Calibri"/>
          <w:b/>
          <w:color w:val="365F91" w:themeColor="accent1" w:themeShade="BF"/>
          <w:lang w:val="en-US" w:eastAsia="en-GB"/>
        </w:rPr>
        <w:t xml:space="preserve"> </w:t>
      </w:r>
    </w:p>
    <w:p w:rsidR="00FE0A85" w:rsidRPr="00BD524F" w:rsidRDefault="00FE0A85" w:rsidP="00A36162">
      <w:pPr>
        <w:spacing w:after="0" w:line="240" w:lineRule="auto"/>
        <w:jc w:val="both"/>
        <w:rPr>
          <w:rFonts w:ascii="Calibri" w:eastAsia="Times New Roman" w:hAnsi="Calibri" w:cs="Calibri"/>
          <w:i/>
          <w:color w:val="000000"/>
          <w:lang w:val="en-US" w:eastAsia="en-GB"/>
        </w:rPr>
      </w:pPr>
      <w:r w:rsidRPr="00BD524F">
        <w:rPr>
          <w:rFonts w:ascii="Calibri" w:eastAsia="Times New Roman" w:hAnsi="Calibri" w:cs="Calibri"/>
          <w:i/>
          <w:color w:val="000000"/>
          <w:lang w:val="en-US" w:eastAsia="en-GB"/>
        </w:rPr>
        <w:t>Authors: H. Day, M. J. Barnes, F. Caspers, R.M. Jones (UMAN, CI), E. Metral</w:t>
      </w:r>
    </w:p>
    <w:p w:rsidR="00FE0A85" w:rsidRPr="00BD524F" w:rsidRDefault="00FE0A85" w:rsidP="00FE0A85">
      <w:pPr>
        <w:spacing w:after="0" w:line="240" w:lineRule="auto"/>
        <w:jc w:val="both"/>
        <w:rPr>
          <w:rFonts w:ascii="Calibri" w:eastAsia="Times New Roman" w:hAnsi="Calibri" w:cs="Calibri"/>
          <w:color w:val="000000"/>
          <w:lang w:val="en-US" w:eastAsia="en-GB"/>
        </w:rPr>
      </w:pPr>
    </w:p>
    <w:p w:rsidR="00FE0A85" w:rsidRPr="00BD524F" w:rsidRDefault="00FE0A85" w:rsidP="00FE0A85">
      <w:pPr>
        <w:spacing w:after="0" w:line="240" w:lineRule="auto"/>
        <w:jc w:val="both"/>
        <w:rPr>
          <w:rFonts w:ascii="Calibri" w:eastAsia="Times New Roman" w:hAnsi="Calibri" w:cs="Calibri"/>
          <w:color w:val="000000"/>
          <w:lang w:val="en-US" w:eastAsia="en-GB"/>
        </w:rPr>
      </w:pPr>
      <w:r w:rsidRPr="00BD524F">
        <w:rPr>
          <w:rFonts w:ascii="Calibri" w:eastAsia="Times New Roman" w:hAnsi="Calibri" w:cs="Calibri"/>
          <w:color w:val="000000"/>
          <w:lang w:val="en-US" w:eastAsia="en-GB"/>
        </w:rPr>
        <w:t>During the 2011 run of the LHC there was a measured temperature increase in the LHC Injection Kicker Magnets (LHC-MKI) during operation with 50ns bunch spacing. This was suspected to be due to increased beam-induced heating of the magnet due to beam impedance. Due to concerns about future heating with the increased total intensity to nominal and ultimate luminosities a review of the impedance reduction techniques within the magnet was required. A number of new beam screen designs are proposed and their impedance evaluated. Heating estimates are also given with a particular attention paid to future intensity upgrades to ultimate and HL-LHC parameters.</w:t>
      </w:r>
    </w:p>
    <w:p w:rsidR="00FE0A85" w:rsidRPr="00BD524F" w:rsidRDefault="00FE0A85" w:rsidP="00A36162">
      <w:pPr>
        <w:spacing w:after="0" w:line="240" w:lineRule="auto"/>
        <w:jc w:val="both"/>
        <w:rPr>
          <w:rFonts w:ascii="Calibri" w:eastAsia="Times New Roman" w:hAnsi="Calibri" w:cs="Calibri"/>
          <w:color w:val="000000"/>
          <w:lang w:val="en-US" w:eastAsia="en-GB"/>
        </w:rPr>
      </w:pPr>
    </w:p>
    <w:p w:rsidR="00A36162" w:rsidRPr="00BD524F" w:rsidRDefault="00B644EF" w:rsidP="00130FDD">
      <w:pPr>
        <w:jc w:val="both"/>
        <w:rPr>
          <w:b/>
          <w:color w:val="365F91" w:themeColor="accent1" w:themeShade="BF"/>
          <w:lang w:val="en-US"/>
        </w:rPr>
      </w:pPr>
      <w:r w:rsidRPr="00BD524F">
        <w:rPr>
          <w:b/>
          <w:color w:val="365F91" w:themeColor="accent1" w:themeShade="BF"/>
          <w:lang w:val="en-US"/>
        </w:rPr>
        <w:t>8) “Beam coupling impedance localization measurements in the CERN SPS”</w:t>
      </w:r>
      <w:r w:rsidR="00291F2B">
        <w:rPr>
          <w:b/>
          <w:color w:val="365F91" w:themeColor="accent1" w:themeShade="BF"/>
          <w:lang w:val="en-US"/>
        </w:rPr>
        <w:t xml:space="preserve"> </w:t>
      </w:r>
    </w:p>
    <w:p w:rsidR="00B644EF" w:rsidRPr="00BD524F" w:rsidRDefault="00B644EF" w:rsidP="00130FDD">
      <w:pPr>
        <w:jc w:val="both"/>
        <w:rPr>
          <w:i/>
          <w:lang w:val="en-US"/>
        </w:rPr>
      </w:pPr>
      <w:r w:rsidRPr="00BD524F">
        <w:rPr>
          <w:i/>
          <w:lang w:val="en-US"/>
        </w:rPr>
        <w:t xml:space="preserve">Authors: </w:t>
      </w:r>
      <w:r w:rsidRPr="00BD524F">
        <w:rPr>
          <w:i/>
          <w:u w:val="single"/>
          <w:lang w:val="en-US"/>
        </w:rPr>
        <w:t>N.Biancacci</w:t>
      </w:r>
      <w:r w:rsidRPr="00BD524F">
        <w:rPr>
          <w:i/>
          <w:lang w:val="en-US"/>
        </w:rPr>
        <w:t>, G.Arduini, T.Argyropoulos, H.Bartosik, R.Calaga, E.Metral, M.Migliorati, L.Palumbo, G.Rumolo, B.Salvant</w:t>
      </w:r>
    </w:p>
    <w:p w:rsidR="00A706EC" w:rsidRDefault="00C57E92" w:rsidP="00A706EC">
      <w:pPr>
        <w:spacing w:after="0" w:line="240" w:lineRule="auto"/>
        <w:jc w:val="both"/>
        <w:rPr>
          <w:rFonts w:ascii="Calibri" w:eastAsia="Times New Roman" w:hAnsi="Calibri" w:cs="Calibri"/>
          <w:color w:val="000000"/>
          <w:lang w:val="en-US" w:eastAsia="en-GB"/>
        </w:rPr>
      </w:pPr>
      <w:r w:rsidRPr="00BD524F">
        <w:rPr>
          <w:rFonts w:ascii="Calibri" w:eastAsia="Times New Roman" w:hAnsi="Calibri" w:cs="Calibri"/>
          <w:color w:val="000000"/>
          <w:lang w:val="en-US" w:eastAsia="en-GB"/>
        </w:rPr>
        <w:t>The beam coupling impedance leads to limitations in beam brightness and needs accurate quantification and continuous monitoring in order to detect and mitigate high impedance sources.</w:t>
      </w:r>
      <w:r w:rsidRPr="00BD524F">
        <w:rPr>
          <w:rFonts w:ascii="Calibri" w:eastAsia="Times New Roman" w:hAnsi="Calibri" w:cs="Calibri"/>
          <w:color w:val="000000"/>
          <w:lang w:val="en-US" w:eastAsia="en-GB"/>
        </w:rPr>
        <w:br/>
        <w:t>In the CERN SPS, kickers are expected to be the main contributors to the total impedance budget. Other known sources are the beam pipe, the RF cavities and the BPMs but comparisons with global impedance measurements indicate that still 35% of the total vertical impedance is missing.</w:t>
      </w:r>
      <w:r w:rsidRPr="00BD524F">
        <w:rPr>
          <w:rFonts w:ascii="Calibri" w:eastAsia="Times New Roman" w:hAnsi="Calibri" w:cs="Calibri"/>
          <w:color w:val="000000"/>
          <w:lang w:val="en-US" w:eastAsia="en-GB"/>
        </w:rPr>
        <w:br/>
        <w:t xml:space="preserve">In order to better detect the missing sources, the localization algorithm was applied for two different SPS optics, for which the tunes, phase advances and beta functions vary. In this work the main issues of the localization method applied to measured data as well as the results related to this measurement are presented.    </w:t>
      </w:r>
    </w:p>
    <w:p w:rsidR="00B644EF" w:rsidRPr="00A706EC" w:rsidRDefault="00B644EF" w:rsidP="00A706EC">
      <w:pPr>
        <w:spacing w:after="0" w:line="240" w:lineRule="auto"/>
        <w:jc w:val="both"/>
        <w:rPr>
          <w:rFonts w:ascii="Calibri" w:eastAsia="Times New Roman" w:hAnsi="Calibri" w:cs="Calibri"/>
          <w:color w:val="000000"/>
          <w:lang w:val="en-US" w:eastAsia="en-GB"/>
        </w:rPr>
      </w:pPr>
    </w:p>
    <w:p w:rsidR="004D2ECB" w:rsidRPr="00DB1946" w:rsidRDefault="004D2ECB" w:rsidP="00130FDD">
      <w:pPr>
        <w:jc w:val="both"/>
        <w:rPr>
          <w:b/>
          <w:color w:val="365F91" w:themeColor="accent1" w:themeShade="BF"/>
          <w:lang w:val="en-US"/>
        </w:rPr>
      </w:pPr>
      <w:r w:rsidRPr="00DB1946">
        <w:rPr>
          <w:b/>
          <w:color w:val="365F91" w:themeColor="accent1" w:themeShade="BF"/>
          <w:lang w:val="en-US"/>
        </w:rPr>
        <w:t>9) “Beam Coupling Impedance Simulations of the LHC TCTP collimators”</w:t>
      </w:r>
      <w:r w:rsidR="00291F2B">
        <w:rPr>
          <w:b/>
          <w:color w:val="365F91" w:themeColor="accent1" w:themeShade="BF"/>
          <w:lang w:val="en-US"/>
        </w:rPr>
        <w:t xml:space="preserve"> </w:t>
      </w:r>
    </w:p>
    <w:p w:rsidR="004D2ECB" w:rsidRPr="00BD524F" w:rsidRDefault="004D2ECB" w:rsidP="00130FDD">
      <w:pPr>
        <w:jc w:val="both"/>
        <w:rPr>
          <w:i/>
          <w:lang w:val="en-US"/>
        </w:rPr>
      </w:pPr>
      <w:r w:rsidRPr="00BD524F">
        <w:rPr>
          <w:i/>
          <w:lang w:val="en-US"/>
        </w:rPr>
        <w:t>Authors: H. Day, F. Caspers, A. Dallochio, L. Gentini, A. Grudiev, R.M. Jones (UMAN, CI), E. Metral, B. Salvant</w:t>
      </w:r>
    </w:p>
    <w:p w:rsidR="00A706EC" w:rsidRDefault="004D2ECB" w:rsidP="00A706EC">
      <w:pPr>
        <w:spacing w:after="0" w:line="240" w:lineRule="auto"/>
        <w:jc w:val="both"/>
        <w:rPr>
          <w:rFonts w:ascii="Calibri" w:eastAsia="Times New Roman" w:hAnsi="Calibri" w:cs="Calibri"/>
          <w:color w:val="000000"/>
          <w:lang w:val="en-US" w:eastAsia="en-GB"/>
        </w:rPr>
      </w:pPr>
      <w:r w:rsidRPr="00BD524F">
        <w:rPr>
          <w:rFonts w:ascii="Calibri" w:eastAsia="Times New Roman" w:hAnsi="Calibri" w:cs="Calibri"/>
          <w:color w:val="000000"/>
          <w:lang w:val="en-US" w:eastAsia="en-GB"/>
        </w:rPr>
        <w:t xml:space="preserve">As part of an upgrade to the LHC collimation system, 8 TCTP and 1 TCSG collimators are proposed to replace existing collimators in the collimation system. In an effort to review all equipment placed in the accelerator complex for potential side effects due to collective effects and beam-equipment interactions, beam coupling impedance simulations are carried out in both the time-domain and frequency-domain of the full TCTP design. Particular attention is paid to </w:t>
      </w:r>
      <w:proofErr w:type="gramStart"/>
      <w:r w:rsidRPr="00BD524F">
        <w:rPr>
          <w:rFonts w:ascii="Calibri" w:eastAsia="Times New Roman" w:hAnsi="Calibri" w:cs="Calibri"/>
          <w:color w:val="000000"/>
          <w:lang w:val="en-US" w:eastAsia="en-GB"/>
        </w:rPr>
        <w:t>trapped</w:t>
      </w:r>
      <w:proofErr w:type="gramEnd"/>
      <w:r w:rsidRPr="00BD524F">
        <w:rPr>
          <w:rFonts w:ascii="Calibri" w:eastAsia="Times New Roman" w:hAnsi="Calibri" w:cs="Calibri"/>
          <w:color w:val="000000"/>
          <w:lang w:val="en-US" w:eastAsia="en-GB"/>
        </w:rPr>
        <w:t xml:space="preserve"> modes that may induce beam instabilities and beam-induced heating due to cavity modes of the device.</w:t>
      </w:r>
    </w:p>
    <w:p w:rsidR="002357BE" w:rsidRPr="00A706EC" w:rsidRDefault="002357BE" w:rsidP="00A706EC">
      <w:pPr>
        <w:spacing w:after="0" w:line="240" w:lineRule="auto"/>
        <w:jc w:val="both"/>
        <w:rPr>
          <w:rFonts w:ascii="Calibri" w:eastAsia="Times New Roman" w:hAnsi="Calibri" w:cs="Calibri"/>
          <w:color w:val="000000"/>
          <w:lang w:val="en-US" w:eastAsia="en-GB"/>
        </w:rPr>
      </w:pPr>
    </w:p>
    <w:p w:rsidR="007E1CC0" w:rsidRPr="00BD524F" w:rsidRDefault="007E1CC0" w:rsidP="00130FDD">
      <w:pPr>
        <w:jc w:val="both"/>
        <w:rPr>
          <w:b/>
          <w:color w:val="365F91" w:themeColor="accent1" w:themeShade="BF"/>
          <w:lang w:val="en-US"/>
        </w:rPr>
      </w:pPr>
      <w:r w:rsidRPr="00BD524F">
        <w:rPr>
          <w:b/>
          <w:color w:val="365F91" w:themeColor="accent1" w:themeShade="BF"/>
          <w:lang w:val="en-US"/>
        </w:rPr>
        <w:t xml:space="preserve">12) “Beta </w:t>
      </w:r>
      <w:r w:rsidR="000E7671">
        <w:rPr>
          <w:b/>
          <w:color w:val="365F91" w:themeColor="accent1" w:themeShade="BF"/>
          <w:lang w:val="en-US"/>
        </w:rPr>
        <w:t xml:space="preserve">Beams </w:t>
      </w:r>
      <w:r w:rsidRPr="00BD524F">
        <w:rPr>
          <w:b/>
          <w:color w:val="365F91" w:themeColor="accent1" w:themeShade="BF"/>
          <w:lang w:val="en-US"/>
        </w:rPr>
        <w:t>for precision measurement of neutrino oscillation parameters”</w:t>
      </w:r>
      <w:r w:rsidR="000E7671">
        <w:rPr>
          <w:b/>
          <w:color w:val="365F91" w:themeColor="accent1" w:themeShade="BF"/>
          <w:lang w:val="en-US"/>
        </w:rPr>
        <w:t xml:space="preserve"> </w:t>
      </w:r>
    </w:p>
    <w:p w:rsidR="007E1CC0" w:rsidRPr="00BD524F" w:rsidRDefault="007E1CC0" w:rsidP="00130FDD">
      <w:pPr>
        <w:jc w:val="both"/>
        <w:rPr>
          <w:i/>
          <w:u w:val="single"/>
          <w:lang w:val="en-US"/>
        </w:rPr>
      </w:pPr>
      <w:r w:rsidRPr="00BD524F">
        <w:rPr>
          <w:i/>
          <w:lang w:val="en-US"/>
        </w:rPr>
        <w:t xml:space="preserve">Authors: </w:t>
      </w:r>
      <w:r w:rsidRPr="00BD524F">
        <w:rPr>
          <w:i/>
          <w:u w:val="single"/>
          <w:lang w:val="en-US"/>
        </w:rPr>
        <w:t>Elena Wildner</w:t>
      </w:r>
    </w:p>
    <w:p w:rsidR="007E1CC0" w:rsidRPr="00BD524F" w:rsidRDefault="007E1CC0" w:rsidP="007E1CC0">
      <w:pPr>
        <w:spacing w:after="0" w:line="240" w:lineRule="auto"/>
        <w:jc w:val="both"/>
        <w:rPr>
          <w:rFonts w:ascii="Calibri" w:eastAsia="Times New Roman" w:hAnsi="Calibri" w:cs="Calibri"/>
          <w:color w:val="000000"/>
          <w:lang w:val="en-US" w:eastAsia="en-GB"/>
        </w:rPr>
      </w:pPr>
      <w:r w:rsidRPr="00BD524F">
        <w:rPr>
          <w:rFonts w:ascii="Calibri" w:eastAsia="Times New Roman" w:hAnsi="Calibri" w:cs="Calibri"/>
          <w:color w:val="000000"/>
          <w:lang w:val="en-US" w:eastAsia="en-GB"/>
        </w:rPr>
        <w:t>Neutrino oscillations have implications for the Standard Model of particle physics. The “CERN Beta Beam” has outstanding capabilities to contribute to precision measurements of the parameters governing neutrino oscillations. The FP7 collaboration “EUROnu” (2008-2012) is a design study that will review three facilities (Super-Beams, Beta Beams and Neutrino Factories) and perform a cost assessment that, coupled with the physics performance, will give means to the European research authorities to make decisions on future European neutrino oscillation facilities. "Beta Beams" produce collimated pure electron (anti)neutrino by accelerating beta active ions to high energies and having them decay in a storage ring. Using existing machines and infrastructure is an advantage for the cost evaluation; however, this choice is also constraining the Beta Beams. Recent work to make the Beta Beam facility a solid option will be described: production of Beta Beam isotopes, the 60 GHz pulsed ECR source development, integration into the LHC-upgrades, ensure the high intensity ion beam stability, and optimizations to get high neutrino fluxes. The costing approach will also be described.</w:t>
      </w:r>
    </w:p>
    <w:p w:rsidR="00A706EC" w:rsidRDefault="00A706EC" w:rsidP="00130FDD">
      <w:pPr>
        <w:jc w:val="both"/>
        <w:rPr>
          <w:b/>
          <w:color w:val="365F91" w:themeColor="accent1" w:themeShade="BF"/>
          <w:lang w:val="en-US"/>
        </w:rPr>
      </w:pPr>
    </w:p>
    <w:p w:rsidR="00786033" w:rsidRDefault="00786033" w:rsidP="00130FDD">
      <w:pPr>
        <w:jc w:val="both"/>
        <w:rPr>
          <w:rFonts w:cstheme="minorHAnsi"/>
          <w:b/>
          <w:color w:val="00B050"/>
          <w:sz w:val="28"/>
        </w:rPr>
      </w:pPr>
      <w:r w:rsidRPr="00BD524F">
        <w:rPr>
          <w:b/>
          <w:color w:val="365F91" w:themeColor="accent1" w:themeShade="BF"/>
          <w:lang w:val="en-US"/>
        </w:rPr>
        <w:t>18) “Comparison between electron cloud build-up measurements and simulations at the CERN Proton Synchrotron”</w:t>
      </w:r>
      <w:r w:rsidR="005C5DCB">
        <w:rPr>
          <w:b/>
          <w:color w:val="365F91" w:themeColor="accent1" w:themeShade="BF"/>
          <w:lang w:val="en-US"/>
        </w:rPr>
        <w:t xml:space="preserve"> </w:t>
      </w:r>
    </w:p>
    <w:p w:rsidR="00786033" w:rsidRPr="00BD524F" w:rsidRDefault="00786033" w:rsidP="00130FDD">
      <w:pPr>
        <w:jc w:val="both"/>
        <w:rPr>
          <w:i/>
          <w:lang w:val="en-US"/>
        </w:rPr>
      </w:pPr>
      <w:r w:rsidRPr="00BD524F">
        <w:rPr>
          <w:i/>
          <w:lang w:val="en-US"/>
        </w:rPr>
        <w:t xml:space="preserve">Authors: Giovanni Iadarola (CERN &amp; Universita' di Napoli Federico II), </w:t>
      </w:r>
      <w:r w:rsidR="00C67B13" w:rsidRPr="00BD524F">
        <w:rPr>
          <w:i/>
          <w:u w:val="single"/>
          <w:lang w:val="en-US"/>
        </w:rPr>
        <w:t>Fritz Caspers</w:t>
      </w:r>
      <w:r w:rsidR="00C67B13" w:rsidRPr="00BD524F">
        <w:rPr>
          <w:i/>
          <w:lang w:val="en-US"/>
        </w:rPr>
        <w:t>, Simone Gilardoni, Edgar Mahner, Giovanni Rumolo, Christina Yin Vallgren (CERN)</w:t>
      </w:r>
    </w:p>
    <w:p w:rsidR="00A706EC" w:rsidRDefault="005C5DCB" w:rsidP="00A706EC">
      <w:pPr>
        <w:spacing w:after="0" w:line="240" w:lineRule="auto"/>
        <w:jc w:val="both"/>
        <w:rPr>
          <w:rFonts w:ascii="Calibri" w:eastAsia="Times New Roman" w:hAnsi="Calibri" w:cs="Calibri"/>
          <w:color w:val="000000"/>
          <w:lang w:val="en-US" w:eastAsia="en-GB"/>
        </w:rPr>
      </w:pPr>
      <w:r>
        <w:rPr>
          <w:rFonts w:ascii="Calibri" w:eastAsia="Times New Roman" w:hAnsi="Calibri" w:cs="Calibri"/>
          <w:color w:val="000000"/>
          <w:lang w:val="en-US" w:eastAsia="en-GB"/>
        </w:rPr>
        <w:t xml:space="preserve">The </w:t>
      </w:r>
      <w:r w:rsidR="00D33722">
        <w:rPr>
          <w:rFonts w:ascii="Calibri" w:eastAsia="Times New Roman" w:hAnsi="Calibri" w:cs="Calibri"/>
          <w:color w:val="000000"/>
          <w:lang w:val="en-US" w:eastAsia="en-GB"/>
        </w:rPr>
        <w:t>buildu</w:t>
      </w:r>
      <w:r w:rsidR="00D33722" w:rsidRPr="00BD524F">
        <w:rPr>
          <w:rFonts w:ascii="Calibri" w:eastAsia="Times New Roman" w:hAnsi="Calibri" w:cs="Calibri"/>
          <w:color w:val="000000"/>
          <w:lang w:val="en-US" w:eastAsia="en-GB"/>
        </w:rPr>
        <w:t>p</w:t>
      </w:r>
      <w:r w:rsidR="00C67B13" w:rsidRPr="00BD524F">
        <w:rPr>
          <w:rFonts w:ascii="Calibri" w:eastAsia="Times New Roman" w:hAnsi="Calibri" w:cs="Calibri"/>
          <w:color w:val="000000"/>
          <w:lang w:val="en-US" w:eastAsia="en-GB"/>
        </w:rPr>
        <w:t xml:space="preserve"> of an Electron Cloud (EC) has been observed at the CERN Proton Synchrotron (PS) during the last stages of the LHC high intensity beam preparation, especially after the bunch shortening before extraction. A dedicated EC experiment, equipped with two button pick-ups, a pressure gauge, a clearing electrode and a small dipole magnet, is available in one of the straight sections of the machine. A measurement campaign has been carried out, in order to scan the EC build-up of LHC-type beams with different bunch spacing, bunch intensity and bunch length. Such information, combined with the results from </w:t>
      </w:r>
      <w:r w:rsidR="00D33722" w:rsidRPr="00BD524F">
        <w:rPr>
          <w:rFonts w:ascii="Calibri" w:eastAsia="Times New Roman" w:hAnsi="Calibri" w:cs="Calibri"/>
          <w:color w:val="000000"/>
          <w:lang w:val="en-US" w:eastAsia="en-GB"/>
        </w:rPr>
        <w:t>buildup</w:t>
      </w:r>
      <w:r w:rsidR="00C67B13" w:rsidRPr="00BD524F">
        <w:rPr>
          <w:rFonts w:ascii="Calibri" w:eastAsia="Times New Roman" w:hAnsi="Calibri" w:cs="Calibri"/>
          <w:color w:val="000000"/>
          <w:lang w:val="en-US" w:eastAsia="en-GB"/>
        </w:rPr>
        <w:t xml:space="preserve"> simulations, is of relevance for the characterization in terms of Secondary Emission Yield (SEY) of the chamber inner surface. The interest is twofold: this will enable us to predict the EC build up distribution in the PS for higher intensity beams in the frame of the upgrade program, and it will provide validation of the EC simulation models and codes.</w:t>
      </w:r>
    </w:p>
    <w:p w:rsidR="000472D7" w:rsidRPr="00A706EC" w:rsidRDefault="000472D7" w:rsidP="00A706EC">
      <w:pPr>
        <w:spacing w:after="0" w:line="240" w:lineRule="auto"/>
        <w:jc w:val="both"/>
        <w:rPr>
          <w:rFonts w:ascii="Calibri" w:eastAsia="Times New Roman" w:hAnsi="Calibri" w:cs="Calibri"/>
          <w:color w:val="000000"/>
          <w:lang w:val="en-US" w:eastAsia="en-GB"/>
        </w:rPr>
      </w:pPr>
    </w:p>
    <w:p w:rsidR="000472D7" w:rsidRPr="00BD524F" w:rsidRDefault="000472D7" w:rsidP="00130FDD">
      <w:pPr>
        <w:jc w:val="both"/>
        <w:rPr>
          <w:b/>
          <w:color w:val="365F91" w:themeColor="accent1" w:themeShade="BF"/>
          <w:lang w:val="en-US"/>
        </w:rPr>
      </w:pPr>
      <w:r w:rsidRPr="00BD524F">
        <w:rPr>
          <w:b/>
          <w:color w:val="365F91" w:themeColor="accent1" w:themeShade="BF"/>
          <w:lang w:val="en-US"/>
        </w:rPr>
        <w:t>24) “Effect of the TEM mode on the kicker Impedance”</w:t>
      </w:r>
      <w:r w:rsidR="00A24C6A">
        <w:rPr>
          <w:b/>
          <w:color w:val="365F91" w:themeColor="accent1" w:themeShade="BF"/>
          <w:lang w:val="en-US"/>
        </w:rPr>
        <w:t xml:space="preserve"> </w:t>
      </w:r>
    </w:p>
    <w:p w:rsidR="000472D7" w:rsidRPr="00BD524F" w:rsidRDefault="000472D7" w:rsidP="00130FDD">
      <w:pPr>
        <w:jc w:val="both"/>
        <w:rPr>
          <w:i/>
          <w:lang w:val="en-US"/>
        </w:rPr>
      </w:pPr>
      <w:r w:rsidRPr="00BD524F">
        <w:rPr>
          <w:i/>
          <w:lang w:val="en-US"/>
        </w:rPr>
        <w:t>Authors: Carlo Zannini, Giovanni Rumolo</w:t>
      </w:r>
    </w:p>
    <w:p w:rsidR="000472D7" w:rsidRPr="00BD524F" w:rsidRDefault="000472D7" w:rsidP="000472D7">
      <w:pPr>
        <w:spacing w:after="0" w:line="240" w:lineRule="auto"/>
        <w:jc w:val="both"/>
        <w:rPr>
          <w:rFonts w:ascii="Calibri" w:eastAsia="Times New Roman" w:hAnsi="Calibri" w:cs="Calibri"/>
          <w:color w:val="000000"/>
          <w:lang w:val="en-US" w:eastAsia="en-GB"/>
        </w:rPr>
      </w:pPr>
      <w:r w:rsidRPr="00BD524F">
        <w:rPr>
          <w:rFonts w:ascii="Calibri" w:eastAsia="Times New Roman" w:hAnsi="Calibri" w:cs="Calibri"/>
          <w:color w:val="000000"/>
          <w:lang w:val="en-US" w:eastAsia="en-GB"/>
        </w:rPr>
        <w:t xml:space="preserve">The kickers are major contributors to the CERN SPS beam coupling impedance. As such, they may represent a limitation to increasing the SPS bunch current in the frame of a luminosity upgrade of the LHC. The C-Magnet supports a transverse electromagnetic (TEM) mode due to the presence of two conductors. Due to the finite length of the structure this TEM mode affects the impedance below a certain frequency (when the penetration depth in the ferrite becomes comparable to the magnetic circuit length). A 3D theoretical model based on transmission line (TL) theory was developed to take into account the impedance contribution due to the TEM mode. The model is found to be in good agreement with CST 3D EM simulations. It allows for generic terminations in the longitudinal direction. A few examples of kickers are analyzed taking into account also the external cables. </w:t>
      </w:r>
    </w:p>
    <w:p w:rsidR="000472D7" w:rsidRDefault="000472D7" w:rsidP="00130FDD">
      <w:pPr>
        <w:jc w:val="both"/>
        <w:rPr>
          <w:lang w:val="en-US"/>
        </w:rPr>
      </w:pPr>
    </w:p>
    <w:p w:rsidR="000472D7" w:rsidRPr="00BD524F" w:rsidRDefault="000472D7" w:rsidP="00130FDD">
      <w:pPr>
        <w:jc w:val="both"/>
        <w:rPr>
          <w:b/>
          <w:color w:val="365F91" w:themeColor="accent1" w:themeShade="BF"/>
          <w:lang w:val="en-US"/>
        </w:rPr>
      </w:pPr>
      <w:r w:rsidRPr="00BD524F">
        <w:rPr>
          <w:b/>
          <w:color w:val="365F91" w:themeColor="accent1" w:themeShade="BF"/>
          <w:lang w:val="en-US"/>
        </w:rPr>
        <w:t>25) “</w:t>
      </w:r>
      <w:r w:rsidR="00F248FA" w:rsidRPr="00BD524F">
        <w:rPr>
          <w:b/>
          <w:color w:val="365F91" w:themeColor="accent1" w:themeShade="BF"/>
          <w:lang w:val="en-US"/>
        </w:rPr>
        <w:t>Effects of an asymmetric chamber on the beam coupling impedance</w:t>
      </w:r>
      <w:r w:rsidRPr="00BD524F">
        <w:rPr>
          <w:b/>
          <w:color w:val="365F91" w:themeColor="accent1" w:themeShade="BF"/>
          <w:lang w:val="en-US"/>
        </w:rPr>
        <w:t>”</w:t>
      </w:r>
      <w:r w:rsidR="00A24C6A">
        <w:rPr>
          <w:b/>
          <w:color w:val="365F91" w:themeColor="accent1" w:themeShade="BF"/>
          <w:lang w:val="en-US"/>
        </w:rPr>
        <w:t xml:space="preserve"> </w:t>
      </w:r>
    </w:p>
    <w:p w:rsidR="00F248FA" w:rsidRPr="00BD524F" w:rsidRDefault="00F248FA" w:rsidP="00130FDD">
      <w:pPr>
        <w:jc w:val="both"/>
        <w:rPr>
          <w:i/>
          <w:lang w:val="en-US"/>
        </w:rPr>
      </w:pPr>
      <w:r w:rsidRPr="00BD524F">
        <w:rPr>
          <w:i/>
          <w:lang w:val="en-US"/>
        </w:rPr>
        <w:t xml:space="preserve">Authors: </w:t>
      </w:r>
      <w:r w:rsidRPr="00BD524F">
        <w:rPr>
          <w:i/>
          <w:u w:val="single"/>
          <w:lang w:val="en-US"/>
        </w:rPr>
        <w:t>Carlo Zannini</w:t>
      </w:r>
      <w:r w:rsidRPr="00BD524F">
        <w:rPr>
          <w:i/>
          <w:lang w:val="en-US"/>
        </w:rPr>
        <w:t>, Kevin Shing Bruce Li, Giovanni Rumolo</w:t>
      </w:r>
    </w:p>
    <w:p w:rsidR="00F248FA" w:rsidRPr="00BD524F" w:rsidRDefault="00F248FA" w:rsidP="00F248FA">
      <w:pPr>
        <w:spacing w:after="0" w:line="240" w:lineRule="auto"/>
        <w:jc w:val="both"/>
        <w:rPr>
          <w:rFonts w:ascii="Calibri" w:eastAsia="Times New Roman" w:hAnsi="Calibri" w:cs="Calibri"/>
          <w:color w:val="000000"/>
          <w:lang w:val="en-US" w:eastAsia="en-GB"/>
        </w:rPr>
      </w:pPr>
      <w:r w:rsidRPr="00BD524F">
        <w:rPr>
          <w:rFonts w:ascii="Calibri" w:eastAsia="Times New Roman" w:hAnsi="Calibri" w:cs="Calibri"/>
          <w:color w:val="000000"/>
          <w:lang w:val="en-US" w:eastAsia="en-GB"/>
        </w:rPr>
        <w:t xml:space="preserve">The wake function of an accelerator device appears to have a constant term if the geometry of the device is asymmetric or when the beam passes off axis in a symmetric geometry. Its contribution can be significant and has to be taken into account. In this paper a generalized definition of the impedance/wake is presented to take into account also this constant term. A few examples of devices where the constant term appears are analyzed. Moreover, HEADTAIL simulations are performed to examine the effect of this contribution on the beam dynamics. </w:t>
      </w:r>
    </w:p>
    <w:p w:rsidR="00F248FA" w:rsidRPr="00BD524F" w:rsidRDefault="00F248FA" w:rsidP="00130FDD">
      <w:pPr>
        <w:jc w:val="both"/>
        <w:rPr>
          <w:lang w:val="en-US"/>
        </w:rPr>
      </w:pPr>
    </w:p>
    <w:p w:rsidR="00F248FA" w:rsidRPr="00BD524F" w:rsidRDefault="00F248FA" w:rsidP="00130FDD">
      <w:pPr>
        <w:jc w:val="both"/>
        <w:rPr>
          <w:b/>
          <w:color w:val="365F91" w:themeColor="accent1" w:themeShade="BF"/>
          <w:lang w:val="en-US"/>
        </w:rPr>
      </w:pPr>
      <w:r w:rsidRPr="00BD524F">
        <w:rPr>
          <w:b/>
          <w:color w:val="365F91" w:themeColor="accent1" w:themeShade="BF"/>
          <w:lang w:val="en-US"/>
        </w:rPr>
        <w:t>26) “Electromagnetic simulations of the impedance of the LHC injection protection collimator”</w:t>
      </w:r>
      <w:r w:rsidR="00A24C6A">
        <w:rPr>
          <w:b/>
          <w:color w:val="365F91" w:themeColor="accent1" w:themeShade="BF"/>
          <w:lang w:val="en-US"/>
        </w:rPr>
        <w:t xml:space="preserve"> </w:t>
      </w:r>
    </w:p>
    <w:p w:rsidR="00F248FA" w:rsidRPr="00BD524F" w:rsidRDefault="00F248FA" w:rsidP="00130FDD">
      <w:pPr>
        <w:jc w:val="both"/>
        <w:rPr>
          <w:i/>
          <w:lang w:val="en-US"/>
        </w:rPr>
      </w:pPr>
      <w:r w:rsidRPr="00BD524F">
        <w:rPr>
          <w:i/>
          <w:lang w:val="en-US"/>
        </w:rPr>
        <w:t xml:space="preserve">Authors: B. Salvant, B. Goddard, </w:t>
      </w:r>
      <w:r w:rsidRPr="00BD524F">
        <w:rPr>
          <w:i/>
          <w:u w:val="single"/>
          <w:lang w:val="en-US"/>
        </w:rPr>
        <w:t>A. Grudiev</w:t>
      </w:r>
      <w:r w:rsidRPr="00BD524F">
        <w:rPr>
          <w:i/>
          <w:lang w:val="en-US"/>
        </w:rPr>
        <w:t>, E. Métral, M. Timmins, B. Salvant</w:t>
      </w:r>
    </w:p>
    <w:p w:rsidR="00F248FA" w:rsidRPr="00BD524F" w:rsidRDefault="00F248FA" w:rsidP="00F248FA">
      <w:pPr>
        <w:spacing w:after="0" w:line="240" w:lineRule="auto"/>
        <w:jc w:val="both"/>
        <w:rPr>
          <w:rFonts w:ascii="Calibri" w:eastAsia="Times New Roman" w:hAnsi="Calibri" w:cs="Calibri"/>
          <w:color w:val="000000"/>
          <w:lang w:val="en-US" w:eastAsia="en-GB"/>
        </w:rPr>
      </w:pPr>
      <w:r w:rsidRPr="00BD524F">
        <w:rPr>
          <w:rFonts w:ascii="Calibri" w:eastAsia="Times New Roman" w:hAnsi="Calibri" w:cs="Calibri"/>
          <w:color w:val="000000"/>
          <w:lang w:val="en-US" w:eastAsia="en-GB"/>
        </w:rPr>
        <w:t>During the 2011 LHC run, significant vacuum and temperature increase were observed at the location of the LHC injection protection collimators (TDI) during the physics fills. Besides, measurements of the LHC transverse tune shift while changing the TDI gap showed that the impedance of the TDI was significantly higher than the LHC impedance model prediction based on multilayer infinite length theory. This contribution details the electromagnetic simulations performed with a full 3D model of the TDI to obtain both longitudinal and transverse impedances and their comparison with measured observables.</w:t>
      </w:r>
    </w:p>
    <w:p w:rsidR="00F248FA" w:rsidRPr="00BD524F" w:rsidRDefault="00F248FA" w:rsidP="00130FDD">
      <w:pPr>
        <w:jc w:val="both"/>
        <w:rPr>
          <w:lang w:val="en-US"/>
        </w:rPr>
      </w:pPr>
    </w:p>
    <w:p w:rsidR="00F248FA" w:rsidRPr="00BD524F" w:rsidRDefault="00F248FA" w:rsidP="00130FDD">
      <w:pPr>
        <w:jc w:val="both"/>
        <w:rPr>
          <w:b/>
          <w:color w:val="365F91" w:themeColor="accent1" w:themeShade="BF"/>
          <w:lang w:val="en-US"/>
        </w:rPr>
      </w:pPr>
      <w:r w:rsidRPr="00BD524F">
        <w:rPr>
          <w:b/>
          <w:color w:val="365F91" w:themeColor="accent1" w:themeShade="BF"/>
          <w:lang w:val="en-US"/>
        </w:rPr>
        <w:t>27) “</w:t>
      </w:r>
      <w:r w:rsidR="008F6941" w:rsidRPr="00BD524F">
        <w:rPr>
          <w:b/>
          <w:color w:val="365F91" w:themeColor="accent1" w:themeShade="BF"/>
          <w:lang w:val="en-US"/>
        </w:rPr>
        <w:t>COLLECTIVE EFFECTS IN THE LHC AND ITS INJECTORS</w:t>
      </w:r>
      <w:r w:rsidRPr="00BD524F">
        <w:rPr>
          <w:b/>
          <w:color w:val="365F91" w:themeColor="accent1" w:themeShade="BF"/>
          <w:lang w:val="en-US"/>
        </w:rPr>
        <w:t>”</w:t>
      </w:r>
      <w:r w:rsidR="00A24C6A">
        <w:rPr>
          <w:b/>
          <w:color w:val="365F91" w:themeColor="accent1" w:themeShade="BF"/>
          <w:lang w:val="en-US"/>
        </w:rPr>
        <w:t xml:space="preserve"> </w:t>
      </w:r>
    </w:p>
    <w:p w:rsidR="008F6941" w:rsidRPr="00BD524F" w:rsidRDefault="008F6941" w:rsidP="00130FDD">
      <w:pPr>
        <w:jc w:val="both"/>
        <w:rPr>
          <w:i/>
          <w:lang w:val="en-US"/>
        </w:rPr>
      </w:pPr>
      <w:r w:rsidRPr="00BD524F">
        <w:rPr>
          <w:i/>
          <w:lang w:val="en-US"/>
        </w:rPr>
        <w:t>Authors: Elias Metral</w:t>
      </w:r>
    </w:p>
    <w:p w:rsidR="008F6941" w:rsidRPr="00BD524F" w:rsidRDefault="008F6941" w:rsidP="008F6941">
      <w:pPr>
        <w:spacing w:after="0" w:line="240" w:lineRule="auto"/>
        <w:jc w:val="both"/>
        <w:rPr>
          <w:rFonts w:ascii="Calibri" w:eastAsia="Times New Roman" w:hAnsi="Calibri" w:cs="Calibri"/>
          <w:color w:val="000000"/>
          <w:lang w:val="en-US" w:eastAsia="en-GB"/>
        </w:rPr>
      </w:pPr>
      <w:r w:rsidRPr="00BD524F">
        <w:rPr>
          <w:rFonts w:ascii="Calibri" w:eastAsia="Times New Roman" w:hAnsi="Calibri" w:cs="Calibri"/>
          <w:color w:val="000000"/>
          <w:lang w:val="en-US" w:eastAsia="en-GB"/>
        </w:rPr>
        <w:t>Operation during 4-8 hours at a constant luminosity of five times the nominal one (with “leveling”) is required for the CERN HL-(High Luminosity)-LHC project to be able to reach integrated luminosities of ~ 250 fb-1 per year and ~ 3 ab-1 twelve years after the upgrade. This means that the potential peak luminosity should be at least two times larger than the leveled one, i.e. a factor more than ten compared to the nominal case is contemplated. Even though the LHC had a bold beginning, reaching one third of the nominal peak luminosity at the end of the 2011 run, a factor more than thirty remains to be gained, which will be achieved only if all the collective effects are deeply understood and mastered both in the LHC and its injectors. The observations made during the 2010-2011 runs are first reviewed and compared to predictions to try and identify possible bottlenecks. The lessons learned and the possible solutions and/or mitigation measures to implement in the HL-LHC and the LHC Injectors Upgrade (LIU) projects are then discussed.</w:t>
      </w:r>
    </w:p>
    <w:p w:rsidR="00B272E1" w:rsidRPr="00BD524F" w:rsidRDefault="00B272E1" w:rsidP="00130FDD">
      <w:pPr>
        <w:jc w:val="both"/>
        <w:rPr>
          <w:lang w:val="en-US"/>
        </w:rPr>
      </w:pPr>
    </w:p>
    <w:p w:rsidR="00B272E1" w:rsidRPr="00BD524F" w:rsidRDefault="00B272E1" w:rsidP="00130FDD">
      <w:pPr>
        <w:jc w:val="both"/>
        <w:rPr>
          <w:b/>
          <w:color w:val="365F91" w:themeColor="accent1" w:themeShade="BF"/>
          <w:lang w:val="en-US"/>
        </w:rPr>
      </w:pPr>
      <w:r w:rsidRPr="00BD524F">
        <w:rPr>
          <w:b/>
          <w:color w:val="365F91" w:themeColor="accent1" w:themeShade="BF"/>
          <w:lang w:val="en-US"/>
        </w:rPr>
        <w:t>32) “HEADTAIL Simulations of LMCI in the SPS with Broadband and Space Charge Impedances”</w:t>
      </w:r>
      <w:r w:rsidR="00E25BBD">
        <w:rPr>
          <w:b/>
          <w:color w:val="365F91" w:themeColor="accent1" w:themeShade="BF"/>
          <w:lang w:val="en-US"/>
        </w:rPr>
        <w:t xml:space="preserve"> </w:t>
      </w:r>
    </w:p>
    <w:p w:rsidR="00B272E1" w:rsidRPr="00BD524F" w:rsidRDefault="00B272E1" w:rsidP="00130FDD">
      <w:pPr>
        <w:jc w:val="both"/>
        <w:rPr>
          <w:i/>
          <w:lang w:val="en-US"/>
        </w:rPr>
      </w:pPr>
      <w:r w:rsidRPr="00BD524F">
        <w:rPr>
          <w:i/>
          <w:lang w:val="en-US"/>
        </w:rPr>
        <w:t>Authors: H. Day, E. Metral, R.M. Jones (UMAN, CI)</w:t>
      </w:r>
    </w:p>
    <w:p w:rsidR="00B272E1" w:rsidRPr="00BD524F" w:rsidRDefault="00B272E1" w:rsidP="00B272E1">
      <w:pPr>
        <w:spacing w:after="0" w:line="240" w:lineRule="auto"/>
        <w:jc w:val="both"/>
        <w:rPr>
          <w:rFonts w:ascii="Calibri" w:eastAsia="Times New Roman" w:hAnsi="Calibri" w:cs="Calibri"/>
          <w:color w:val="000000"/>
          <w:lang w:val="en-US" w:eastAsia="en-GB"/>
        </w:rPr>
      </w:pPr>
      <w:r w:rsidRPr="00BD524F">
        <w:rPr>
          <w:rFonts w:ascii="Calibri" w:eastAsia="Times New Roman" w:hAnsi="Calibri" w:cs="Calibri"/>
          <w:color w:val="000000"/>
          <w:lang w:val="en-US" w:eastAsia="en-GB"/>
        </w:rPr>
        <w:t xml:space="preserve">The single bunch stability limit in the regime of LMCI in the SPS above and below transition is investigated with HEADTAIL. A comparison of a Broadband impedance and space charge impedance singularly and combined are investigated. </w:t>
      </w:r>
      <w:proofErr w:type="gramStart"/>
      <w:r w:rsidRPr="00BD524F">
        <w:rPr>
          <w:rFonts w:ascii="Calibri" w:eastAsia="Times New Roman" w:hAnsi="Calibri" w:cs="Calibri"/>
          <w:color w:val="000000"/>
          <w:lang w:val="en-US" w:eastAsia="en-GB"/>
        </w:rPr>
        <w:t>A comparison of the stability limits with injection both below and above transition are</w:t>
      </w:r>
      <w:proofErr w:type="gramEnd"/>
      <w:r w:rsidRPr="00BD524F">
        <w:rPr>
          <w:rFonts w:ascii="Calibri" w:eastAsia="Times New Roman" w:hAnsi="Calibri" w:cs="Calibri"/>
          <w:color w:val="000000"/>
          <w:lang w:val="en-US" w:eastAsia="en-GB"/>
        </w:rPr>
        <w:t xml:space="preserve"> made and comments given.</w:t>
      </w:r>
    </w:p>
    <w:p w:rsidR="00941398" w:rsidRDefault="00941398" w:rsidP="00130FDD">
      <w:pPr>
        <w:jc w:val="both"/>
        <w:rPr>
          <w:lang w:val="en-US"/>
        </w:rPr>
      </w:pPr>
    </w:p>
    <w:p w:rsidR="00941398" w:rsidRPr="00993ED9" w:rsidRDefault="00941398" w:rsidP="00130FDD">
      <w:pPr>
        <w:jc w:val="both"/>
        <w:rPr>
          <w:b/>
          <w:color w:val="365F91" w:themeColor="accent1" w:themeShade="BF"/>
          <w:lang w:val="en-US"/>
        </w:rPr>
      </w:pPr>
      <w:r w:rsidRPr="00993ED9">
        <w:rPr>
          <w:b/>
          <w:color w:val="365F91" w:themeColor="accent1" w:themeShade="BF"/>
          <w:lang w:val="en-US"/>
        </w:rPr>
        <w:t xml:space="preserve">54) </w:t>
      </w:r>
      <w:r w:rsidR="00993ED9" w:rsidRPr="00993ED9">
        <w:rPr>
          <w:b/>
          <w:color w:val="365F91" w:themeColor="accent1" w:themeShade="BF"/>
          <w:lang w:val="en-US"/>
        </w:rPr>
        <w:t>"Measurements and simulations of transverse coupled-bunch instability rise times in the LHC"</w:t>
      </w:r>
      <w:r w:rsidR="00320CBE">
        <w:rPr>
          <w:b/>
          <w:color w:val="365F91" w:themeColor="accent1" w:themeShade="BF"/>
          <w:lang w:val="en-US"/>
        </w:rPr>
        <w:t xml:space="preserve"> </w:t>
      </w:r>
    </w:p>
    <w:p w:rsidR="00993ED9" w:rsidRPr="00993ED9" w:rsidRDefault="00993ED9" w:rsidP="00130FDD">
      <w:pPr>
        <w:jc w:val="both"/>
        <w:rPr>
          <w:i/>
          <w:lang w:val="en-US"/>
        </w:rPr>
      </w:pPr>
      <w:r w:rsidRPr="00993ED9">
        <w:rPr>
          <w:i/>
          <w:lang w:val="en-US"/>
        </w:rPr>
        <w:t xml:space="preserve">Authors: Nicolas Mounet, </w:t>
      </w:r>
      <w:r w:rsidRPr="00993ED9">
        <w:rPr>
          <w:i/>
          <w:u w:val="single"/>
          <w:lang w:val="en-US"/>
        </w:rPr>
        <w:t>Elias Métral</w:t>
      </w:r>
      <w:r w:rsidRPr="00993ED9">
        <w:rPr>
          <w:i/>
          <w:lang w:val="en-US"/>
        </w:rPr>
        <w:t xml:space="preserve"> – Giovanni Rumolo – Verena Kain – Daniel Valuch –  Laurette Ponce – Wolfgang Höfle – Reyes Alemany Fernandez – Delphine Jacquet – Stefano Redaelli – Ronaldus Suykerbuyk (CERN)</w:t>
      </w:r>
    </w:p>
    <w:p w:rsidR="00993ED9" w:rsidRPr="00993ED9" w:rsidRDefault="00993ED9" w:rsidP="00993ED9">
      <w:pPr>
        <w:spacing w:after="0" w:line="240" w:lineRule="auto"/>
        <w:jc w:val="both"/>
        <w:rPr>
          <w:rFonts w:ascii="Calibri" w:eastAsia="Times New Roman" w:hAnsi="Calibri" w:cs="Calibri"/>
          <w:color w:val="000000"/>
          <w:lang w:val="en-US" w:eastAsia="el-GR"/>
        </w:rPr>
      </w:pPr>
      <w:r w:rsidRPr="00993ED9">
        <w:rPr>
          <w:rFonts w:ascii="Calibri" w:eastAsia="Times New Roman" w:hAnsi="Calibri" w:cs="Calibri"/>
          <w:color w:val="000000"/>
          <w:lang w:val="en-US" w:eastAsia="el-GR"/>
        </w:rPr>
        <w:t>In the current configuration of the LHC, multibunch instabilities due to the beam-coupling impedance would be in principle a critical limitation if they were not damped by the transverse feedback. For the future operation of the machine, in particular at higher bunch intensities and / or higher number of bunches, one needs to make sure the coupled-bunch instability rise times are still manageable by the feedback system. Therefore, in May 2011 experiments were performed to measure those rise times and compare them with the results obtained from the LHC impedance model and the HEADTAIL wake fields simulation code. At injection energy, agreement turns out to be very good, while a larger discrepancy appears at 3.5 TeV.</w:t>
      </w:r>
    </w:p>
    <w:p w:rsidR="00993ED9" w:rsidRDefault="00993ED9" w:rsidP="00130FDD">
      <w:pPr>
        <w:jc w:val="both"/>
        <w:rPr>
          <w:lang w:val="en-US"/>
        </w:rPr>
      </w:pPr>
    </w:p>
    <w:p w:rsidR="00993ED9" w:rsidRPr="006B1E25" w:rsidRDefault="00993ED9" w:rsidP="00130FDD">
      <w:pPr>
        <w:jc w:val="both"/>
        <w:rPr>
          <w:b/>
          <w:color w:val="365F91" w:themeColor="accent1" w:themeShade="BF"/>
          <w:lang w:val="en-US"/>
        </w:rPr>
      </w:pPr>
      <w:r w:rsidRPr="006B1E25">
        <w:rPr>
          <w:b/>
          <w:color w:val="365F91" w:themeColor="accent1" w:themeShade="BF"/>
          <w:lang w:val="en-US"/>
        </w:rPr>
        <w:t>55) "</w:t>
      </w:r>
      <w:r w:rsidR="006B1E25" w:rsidRPr="006B1E25">
        <w:rPr>
          <w:b/>
          <w:color w:val="365F91" w:themeColor="accent1" w:themeShade="BF"/>
          <w:lang w:val="en-US"/>
        </w:rPr>
        <w:t>Mitigation of electron cloud instabilities in the LHC using sextupoles and octupoles</w:t>
      </w:r>
      <w:r w:rsidRPr="006B1E25">
        <w:rPr>
          <w:b/>
          <w:color w:val="365F91" w:themeColor="accent1" w:themeShade="BF"/>
          <w:lang w:val="en-US"/>
        </w:rPr>
        <w:t>"</w:t>
      </w:r>
      <w:r w:rsidR="00320CBE">
        <w:rPr>
          <w:b/>
          <w:color w:val="365F91" w:themeColor="accent1" w:themeShade="BF"/>
          <w:lang w:val="en-US"/>
        </w:rPr>
        <w:t xml:space="preserve"> </w:t>
      </w:r>
    </w:p>
    <w:p w:rsidR="006B1E25" w:rsidRPr="006B1E25" w:rsidRDefault="006B1E25" w:rsidP="00130FDD">
      <w:pPr>
        <w:jc w:val="both"/>
        <w:rPr>
          <w:i/>
          <w:lang w:val="en-US"/>
        </w:rPr>
      </w:pPr>
      <w:r w:rsidRPr="006B1E25">
        <w:rPr>
          <w:i/>
          <w:lang w:val="en-US"/>
        </w:rPr>
        <w:t>Authors: Kevin Li, Giovanni Rumolo</w:t>
      </w:r>
    </w:p>
    <w:p w:rsidR="006B1E25" w:rsidRPr="006B1E25" w:rsidRDefault="006B1E25" w:rsidP="006B1E25">
      <w:pPr>
        <w:spacing w:after="0" w:line="240" w:lineRule="auto"/>
        <w:jc w:val="both"/>
        <w:rPr>
          <w:rFonts w:ascii="Calibri" w:eastAsia="Times New Roman" w:hAnsi="Calibri" w:cs="Calibri"/>
          <w:color w:val="000000"/>
          <w:lang w:val="en-US" w:eastAsia="el-GR"/>
        </w:rPr>
      </w:pPr>
      <w:r w:rsidRPr="006B1E25">
        <w:rPr>
          <w:rFonts w:ascii="Calibri" w:eastAsia="Times New Roman" w:hAnsi="Calibri" w:cs="Calibri"/>
          <w:color w:val="000000"/>
          <w:lang w:val="en-US" w:eastAsia="el-GR"/>
        </w:rPr>
        <w:t>Coherent electron cloud instabilities pose a serious limitation for luminosity upgrades in the LHC. In particular, when bunch spacings reach below 50 ns electron cloud formation is enhanced which in turn drives beam instabilities. The beam can be stabilised by increasing the tune spread using sextupoles and octupoles causing the beam to decohere. The resulting values for the chromaticity and the detuning parameters must be selected with care, however, in order not to run into head-tail instabilities or to considerably reduce the dynamic aperture, respectively. A simulation study has been launched to determine the parameters necessary for stabilisation of the beam under the influence of electron clouds.</w:t>
      </w:r>
    </w:p>
    <w:p w:rsidR="00B2597D" w:rsidRDefault="00B2597D" w:rsidP="00130FDD">
      <w:pPr>
        <w:jc w:val="both"/>
        <w:rPr>
          <w:lang w:val="en-US"/>
        </w:rPr>
      </w:pPr>
    </w:p>
    <w:p w:rsidR="00EB3B1E" w:rsidRPr="00B2597D" w:rsidRDefault="00B2597D" w:rsidP="00130FDD">
      <w:pPr>
        <w:jc w:val="both"/>
        <w:rPr>
          <w:b/>
          <w:color w:val="365F91" w:themeColor="accent1" w:themeShade="BF"/>
          <w:lang w:val="en-US"/>
        </w:rPr>
      </w:pPr>
      <w:r w:rsidRPr="00B2597D">
        <w:rPr>
          <w:b/>
          <w:color w:val="365F91" w:themeColor="accent1" w:themeShade="BF"/>
          <w:lang w:val="en-US"/>
        </w:rPr>
        <w:t>77) "The mode matching method applied to beam coupling impedance calculations of finite length devices"</w:t>
      </w:r>
      <w:r w:rsidR="00E9559F">
        <w:rPr>
          <w:b/>
          <w:color w:val="365F91" w:themeColor="accent1" w:themeShade="BF"/>
          <w:lang w:val="en-US"/>
        </w:rPr>
        <w:t xml:space="preserve"> </w:t>
      </w:r>
    </w:p>
    <w:p w:rsidR="00B2597D" w:rsidRDefault="00B2597D" w:rsidP="00130FDD">
      <w:pPr>
        <w:jc w:val="both"/>
        <w:rPr>
          <w:i/>
          <w:lang w:val="en-US"/>
        </w:rPr>
      </w:pPr>
      <w:r w:rsidRPr="00B2597D">
        <w:rPr>
          <w:i/>
          <w:lang w:val="en-US"/>
        </w:rPr>
        <w:t xml:space="preserve">Authors: </w:t>
      </w:r>
      <w:r w:rsidRPr="00B2597D">
        <w:rPr>
          <w:i/>
          <w:u w:val="single"/>
          <w:lang w:val="en-US"/>
        </w:rPr>
        <w:t>N.Biancacci</w:t>
      </w:r>
      <w:r w:rsidRPr="00B2597D">
        <w:rPr>
          <w:i/>
          <w:lang w:val="en-US"/>
        </w:rPr>
        <w:t>, E.Metral, M.Migliorati, L.Palumbo, B.Salvant, V.G.Vaccaro</w:t>
      </w:r>
    </w:p>
    <w:p w:rsidR="006433B3" w:rsidRPr="00A706EC" w:rsidRDefault="00B2597D" w:rsidP="00A706EC">
      <w:pPr>
        <w:spacing w:after="0" w:line="240" w:lineRule="auto"/>
        <w:jc w:val="both"/>
        <w:rPr>
          <w:rFonts w:ascii="Calibri" w:eastAsia="Times New Roman" w:hAnsi="Calibri" w:cs="Calibri"/>
          <w:color w:val="000000"/>
          <w:lang w:val="en-US" w:eastAsia="el-GR"/>
        </w:rPr>
      </w:pPr>
      <w:r w:rsidRPr="00B2597D">
        <w:rPr>
          <w:rFonts w:ascii="Calibri" w:eastAsia="Times New Roman" w:hAnsi="Calibri" w:cs="Calibri"/>
          <w:color w:val="000000"/>
          <w:lang w:val="en-US" w:eastAsia="el-GR"/>
        </w:rPr>
        <w:t>The infinite length approximation is often used to simplify the calculation of the beam coupling impedance of accelerator elements. This is expected to be a reasonable assumption for devices whose length is greater than the transverse dimension but may be less accurate approximation for segmented devices.</w:t>
      </w:r>
      <w:r w:rsidRPr="00B2597D">
        <w:rPr>
          <w:rFonts w:ascii="Calibri" w:eastAsia="Times New Roman" w:hAnsi="Calibri" w:cs="Calibri"/>
          <w:color w:val="000000"/>
          <w:lang w:val="en-US" w:eastAsia="el-GR"/>
        </w:rPr>
        <w:br/>
        <w:t>This contribution present the study of the beam coupling impedance in the case of a finite length device: a cylindrical cavity loaded with a toroidal slab of material. In order to take into account the finite length we will decompose the field in the cavity and in the beam pipe into a set of orthonormal modes and apply the mode matching method to obtain the impedance.</w:t>
      </w:r>
      <w:r w:rsidRPr="00B2597D">
        <w:rPr>
          <w:rFonts w:ascii="Calibri" w:eastAsia="Times New Roman" w:hAnsi="Calibri" w:cs="Calibri"/>
          <w:color w:val="000000"/>
          <w:lang w:val="en-US" w:eastAsia="el-GR"/>
        </w:rPr>
        <w:br/>
        <w:t>To validate our method, we will present comparisons between analytical formulas and 3D electromagnetic CST simulations as well as applications to the impedance of short beam pipe inserts, where the longitudinal and transverse dimensions are difficult to model in numerical simulations</w:t>
      </w:r>
      <w:r w:rsidR="00A706EC">
        <w:rPr>
          <w:rFonts w:ascii="Calibri" w:eastAsia="Times New Roman" w:hAnsi="Calibri" w:cs="Calibri"/>
          <w:color w:val="000000"/>
          <w:lang w:val="en-US" w:eastAsia="el-GR"/>
        </w:rPr>
        <w:t>.</w:t>
      </w:r>
    </w:p>
    <w:sectPr w:rsidR="006433B3" w:rsidRPr="00A706EC" w:rsidSect="00304DB6">
      <w:footerReference w:type="default" r:id="rId8"/>
      <w:pgSz w:w="11906" w:h="16838"/>
      <w:pgMar w:top="1440" w:right="1440"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D2216" w:rsidRDefault="00CD2216" w:rsidP="00377020">
      <w:pPr>
        <w:spacing w:after="0" w:line="240" w:lineRule="auto"/>
      </w:pPr>
      <w:r>
        <w:separator/>
      </w:r>
    </w:p>
  </w:endnote>
  <w:endnote w:type="continuationSeparator" w:id="1">
    <w:p w:rsidR="00CD2216" w:rsidRDefault="00CD2216" w:rsidP="00377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831268"/>
      <w:docPartObj>
        <w:docPartGallery w:val="Page Numbers (Bottom of Page)"/>
        <w:docPartUnique/>
      </w:docPartObj>
    </w:sdtPr>
    <w:sdtContent>
      <w:p w:rsidR="00801B6F" w:rsidRDefault="00CA157E">
        <w:pPr>
          <w:jc w:val="right"/>
        </w:pPr>
        <w:fldSimple w:instr=" PAGE   \* MERGEFORMAT ">
          <w:r w:rsidR="00A706EC">
            <w:rPr>
              <w:noProof/>
            </w:rPr>
            <w:t>1</w:t>
          </w:r>
        </w:fldSimple>
      </w:p>
    </w:sdtContent>
  </w:sdt>
  <w:p w:rsidR="00801B6F" w:rsidRDefault="00801B6F"/>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D2216" w:rsidRDefault="00CD2216" w:rsidP="00377020">
      <w:pPr>
        <w:spacing w:after="0" w:line="240" w:lineRule="auto"/>
      </w:pPr>
      <w:r>
        <w:separator/>
      </w:r>
    </w:p>
  </w:footnote>
  <w:footnote w:type="continuationSeparator" w:id="1">
    <w:p w:rsidR="00CD2216" w:rsidRDefault="00CD2216" w:rsidP="00377020">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5B2B14"/>
    <w:multiLevelType w:val="hybridMultilevel"/>
    <w:tmpl w:val="B0100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257EFB"/>
    <w:multiLevelType w:val="hybridMultilevel"/>
    <w:tmpl w:val="869A32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80B0695"/>
    <w:multiLevelType w:val="hybridMultilevel"/>
    <w:tmpl w:val="5BB6D1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3F063E6"/>
    <w:multiLevelType w:val="hybridMultilevel"/>
    <w:tmpl w:val="998C16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7B6A64C7"/>
    <w:multiLevelType w:val="multilevel"/>
    <w:tmpl w:val="F07A34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20"/>
  <w:characterSpacingControl w:val="doNotCompress"/>
  <w:footnotePr>
    <w:footnote w:id="0"/>
    <w:footnote w:id="1"/>
  </w:footnotePr>
  <w:endnotePr>
    <w:endnote w:id="0"/>
    <w:endnote w:id="1"/>
  </w:endnotePr>
  <w:compat/>
  <w:rsids>
    <w:rsidRoot w:val="00514699"/>
    <w:rsid w:val="000472D7"/>
    <w:rsid w:val="00070167"/>
    <w:rsid w:val="00076383"/>
    <w:rsid w:val="0008556C"/>
    <w:rsid w:val="00093DA3"/>
    <w:rsid w:val="000B6158"/>
    <w:rsid w:val="000C2C7C"/>
    <w:rsid w:val="000C6950"/>
    <w:rsid w:val="000C7E75"/>
    <w:rsid w:val="000D149D"/>
    <w:rsid w:val="000E7472"/>
    <w:rsid w:val="000E7671"/>
    <w:rsid w:val="001024FF"/>
    <w:rsid w:val="0010637F"/>
    <w:rsid w:val="00113FE5"/>
    <w:rsid w:val="00120FEC"/>
    <w:rsid w:val="00123C0D"/>
    <w:rsid w:val="00126A38"/>
    <w:rsid w:val="00130FDD"/>
    <w:rsid w:val="001425CC"/>
    <w:rsid w:val="00163BCE"/>
    <w:rsid w:val="001710A5"/>
    <w:rsid w:val="00182FFF"/>
    <w:rsid w:val="00184DC0"/>
    <w:rsid w:val="0019588E"/>
    <w:rsid w:val="00197F65"/>
    <w:rsid w:val="001A7C0A"/>
    <w:rsid w:val="001B729D"/>
    <w:rsid w:val="001C4287"/>
    <w:rsid w:val="00206F48"/>
    <w:rsid w:val="00207AFB"/>
    <w:rsid w:val="00215F40"/>
    <w:rsid w:val="002274F2"/>
    <w:rsid w:val="002357BE"/>
    <w:rsid w:val="0024133C"/>
    <w:rsid w:val="0024169C"/>
    <w:rsid w:val="00243858"/>
    <w:rsid w:val="00245314"/>
    <w:rsid w:val="002508FB"/>
    <w:rsid w:val="00261B7B"/>
    <w:rsid w:val="00262395"/>
    <w:rsid w:val="00271DA4"/>
    <w:rsid w:val="00272DB0"/>
    <w:rsid w:val="00274F0A"/>
    <w:rsid w:val="0027744E"/>
    <w:rsid w:val="00280E93"/>
    <w:rsid w:val="00282891"/>
    <w:rsid w:val="00282FA4"/>
    <w:rsid w:val="00284B42"/>
    <w:rsid w:val="00291F2B"/>
    <w:rsid w:val="002A073D"/>
    <w:rsid w:val="002F0DAA"/>
    <w:rsid w:val="002F5A66"/>
    <w:rsid w:val="003045EA"/>
    <w:rsid w:val="00304DB6"/>
    <w:rsid w:val="00312413"/>
    <w:rsid w:val="003135A3"/>
    <w:rsid w:val="00314480"/>
    <w:rsid w:val="00320CBE"/>
    <w:rsid w:val="00320ED7"/>
    <w:rsid w:val="00322DFA"/>
    <w:rsid w:val="00326E0F"/>
    <w:rsid w:val="00343539"/>
    <w:rsid w:val="00346C2E"/>
    <w:rsid w:val="003501A6"/>
    <w:rsid w:val="00350C4A"/>
    <w:rsid w:val="00351153"/>
    <w:rsid w:val="003536BA"/>
    <w:rsid w:val="00361F75"/>
    <w:rsid w:val="00374526"/>
    <w:rsid w:val="00377020"/>
    <w:rsid w:val="00396F11"/>
    <w:rsid w:val="003B03DA"/>
    <w:rsid w:val="003B563A"/>
    <w:rsid w:val="003C7925"/>
    <w:rsid w:val="003D259B"/>
    <w:rsid w:val="003E2FE4"/>
    <w:rsid w:val="003E561C"/>
    <w:rsid w:val="00422E4B"/>
    <w:rsid w:val="00432460"/>
    <w:rsid w:val="00436B83"/>
    <w:rsid w:val="0045524E"/>
    <w:rsid w:val="004919D0"/>
    <w:rsid w:val="004921A8"/>
    <w:rsid w:val="0049337A"/>
    <w:rsid w:val="004A167D"/>
    <w:rsid w:val="004D2ECB"/>
    <w:rsid w:val="004E07CB"/>
    <w:rsid w:val="004F15C2"/>
    <w:rsid w:val="004F3771"/>
    <w:rsid w:val="005056ED"/>
    <w:rsid w:val="00514699"/>
    <w:rsid w:val="00532447"/>
    <w:rsid w:val="005336C9"/>
    <w:rsid w:val="00556223"/>
    <w:rsid w:val="005679EC"/>
    <w:rsid w:val="00572BD2"/>
    <w:rsid w:val="00577647"/>
    <w:rsid w:val="005943F8"/>
    <w:rsid w:val="005C2A20"/>
    <w:rsid w:val="005C5DCB"/>
    <w:rsid w:val="005F3108"/>
    <w:rsid w:val="00602A68"/>
    <w:rsid w:val="00611CAF"/>
    <w:rsid w:val="00622F36"/>
    <w:rsid w:val="00623929"/>
    <w:rsid w:val="00630DC1"/>
    <w:rsid w:val="00632CE9"/>
    <w:rsid w:val="00634DD9"/>
    <w:rsid w:val="006433B3"/>
    <w:rsid w:val="00654445"/>
    <w:rsid w:val="00656CA5"/>
    <w:rsid w:val="00684720"/>
    <w:rsid w:val="00685E98"/>
    <w:rsid w:val="00695D9F"/>
    <w:rsid w:val="00695E52"/>
    <w:rsid w:val="006B1E25"/>
    <w:rsid w:val="006B68A9"/>
    <w:rsid w:val="006D0350"/>
    <w:rsid w:val="006D6E29"/>
    <w:rsid w:val="006E0BEA"/>
    <w:rsid w:val="006E73EE"/>
    <w:rsid w:val="006E7F82"/>
    <w:rsid w:val="0070034F"/>
    <w:rsid w:val="007225B3"/>
    <w:rsid w:val="007255F4"/>
    <w:rsid w:val="00727E85"/>
    <w:rsid w:val="007573D7"/>
    <w:rsid w:val="00782DD2"/>
    <w:rsid w:val="00786033"/>
    <w:rsid w:val="00794C6B"/>
    <w:rsid w:val="00796B6E"/>
    <w:rsid w:val="007A1A66"/>
    <w:rsid w:val="007A4F62"/>
    <w:rsid w:val="007A6263"/>
    <w:rsid w:val="007B386C"/>
    <w:rsid w:val="007E1CC0"/>
    <w:rsid w:val="007E3B8B"/>
    <w:rsid w:val="00801B6F"/>
    <w:rsid w:val="0080311E"/>
    <w:rsid w:val="00807C1A"/>
    <w:rsid w:val="00811C6C"/>
    <w:rsid w:val="008169C0"/>
    <w:rsid w:val="00826C4E"/>
    <w:rsid w:val="00834281"/>
    <w:rsid w:val="00840C24"/>
    <w:rsid w:val="0085569F"/>
    <w:rsid w:val="00862266"/>
    <w:rsid w:val="00866487"/>
    <w:rsid w:val="0086797A"/>
    <w:rsid w:val="00883524"/>
    <w:rsid w:val="008947F7"/>
    <w:rsid w:val="00894BE5"/>
    <w:rsid w:val="008A3EDF"/>
    <w:rsid w:val="008A713B"/>
    <w:rsid w:val="008B2EFE"/>
    <w:rsid w:val="008B631D"/>
    <w:rsid w:val="008D3402"/>
    <w:rsid w:val="008E1D40"/>
    <w:rsid w:val="008F6941"/>
    <w:rsid w:val="00903249"/>
    <w:rsid w:val="00911A9C"/>
    <w:rsid w:val="009279C9"/>
    <w:rsid w:val="00941398"/>
    <w:rsid w:val="0094725F"/>
    <w:rsid w:val="009565B5"/>
    <w:rsid w:val="00967055"/>
    <w:rsid w:val="009727CC"/>
    <w:rsid w:val="0097407A"/>
    <w:rsid w:val="00982CA2"/>
    <w:rsid w:val="00993ED9"/>
    <w:rsid w:val="00995FA5"/>
    <w:rsid w:val="009B0B6B"/>
    <w:rsid w:val="009B3352"/>
    <w:rsid w:val="009C1AA7"/>
    <w:rsid w:val="009C251D"/>
    <w:rsid w:val="009D3B31"/>
    <w:rsid w:val="009F033E"/>
    <w:rsid w:val="009F597E"/>
    <w:rsid w:val="00A0478C"/>
    <w:rsid w:val="00A07B22"/>
    <w:rsid w:val="00A12FA9"/>
    <w:rsid w:val="00A165C2"/>
    <w:rsid w:val="00A22D96"/>
    <w:rsid w:val="00A24C6A"/>
    <w:rsid w:val="00A24E52"/>
    <w:rsid w:val="00A2770F"/>
    <w:rsid w:val="00A36162"/>
    <w:rsid w:val="00A42896"/>
    <w:rsid w:val="00A54ADA"/>
    <w:rsid w:val="00A706EC"/>
    <w:rsid w:val="00A74FB7"/>
    <w:rsid w:val="00A97240"/>
    <w:rsid w:val="00AA2635"/>
    <w:rsid w:val="00AA7651"/>
    <w:rsid w:val="00AD2D42"/>
    <w:rsid w:val="00AE0E7A"/>
    <w:rsid w:val="00AE59B3"/>
    <w:rsid w:val="00AE703C"/>
    <w:rsid w:val="00AF4D3A"/>
    <w:rsid w:val="00B05BC8"/>
    <w:rsid w:val="00B12BA6"/>
    <w:rsid w:val="00B1793E"/>
    <w:rsid w:val="00B2597D"/>
    <w:rsid w:val="00B272E1"/>
    <w:rsid w:val="00B36F1E"/>
    <w:rsid w:val="00B42EEE"/>
    <w:rsid w:val="00B527C5"/>
    <w:rsid w:val="00B57894"/>
    <w:rsid w:val="00B63AF2"/>
    <w:rsid w:val="00B644EF"/>
    <w:rsid w:val="00B64E22"/>
    <w:rsid w:val="00B65B46"/>
    <w:rsid w:val="00B70124"/>
    <w:rsid w:val="00B72BF5"/>
    <w:rsid w:val="00B7649F"/>
    <w:rsid w:val="00B8340F"/>
    <w:rsid w:val="00B95972"/>
    <w:rsid w:val="00BA2C17"/>
    <w:rsid w:val="00BA7FDF"/>
    <w:rsid w:val="00BB3564"/>
    <w:rsid w:val="00BB5C70"/>
    <w:rsid w:val="00BD524F"/>
    <w:rsid w:val="00BD534C"/>
    <w:rsid w:val="00BF0B3F"/>
    <w:rsid w:val="00BF0E5F"/>
    <w:rsid w:val="00C12A0C"/>
    <w:rsid w:val="00C207C0"/>
    <w:rsid w:val="00C4020B"/>
    <w:rsid w:val="00C4359F"/>
    <w:rsid w:val="00C46E7A"/>
    <w:rsid w:val="00C543F4"/>
    <w:rsid w:val="00C57AEE"/>
    <w:rsid w:val="00C57E92"/>
    <w:rsid w:val="00C67B13"/>
    <w:rsid w:val="00C746AC"/>
    <w:rsid w:val="00C7777C"/>
    <w:rsid w:val="00C90367"/>
    <w:rsid w:val="00C9041D"/>
    <w:rsid w:val="00C91513"/>
    <w:rsid w:val="00CA157E"/>
    <w:rsid w:val="00CC2892"/>
    <w:rsid w:val="00CC3E4C"/>
    <w:rsid w:val="00CD2216"/>
    <w:rsid w:val="00CF294B"/>
    <w:rsid w:val="00CF4BC7"/>
    <w:rsid w:val="00CF79BB"/>
    <w:rsid w:val="00D064E9"/>
    <w:rsid w:val="00D30E78"/>
    <w:rsid w:val="00D32431"/>
    <w:rsid w:val="00D33722"/>
    <w:rsid w:val="00D41EEC"/>
    <w:rsid w:val="00D610EE"/>
    <w:rsid w:val="00D61336"/>
    <w:rsid w:val="00D73960"/>
    <w:rsid w:val="00D83E03"/>
    <w:rsid w:val="00DB1946"/>
    <w:rsid w:val="00DB21D9"/>
    <w:rsid w:val="00DB2999"/>
    <w:rsid w:val="00DC06DF"/>
    <w:rsid w:val="00DD3679"/>
    <w:rsid w:val="00DE1493"/>
    <w:rsid w:val="00E15170"/>
    <w:rsid w:val="00E218AA"/>
    <w:rsid w:val="00E25BBD"/>
    <w:rsid w:val="00E27358"/>
    <w:rsid w:val="00E4231D"/>
    <w:rsid w:val="00E45420"/>
    <w:rsid w:val="00E6401C"/>
    <w:rsid w:val="00E67E29"/>
    <w:rsid w:val="00E76D4E"/>
    <w:rsid w:val="00E776E4"/>
    <w:rsid w:val="00E9559F"/>
    <w:rsid w:val="00EA3DC7"/>
    <w:rsid w:val="00EB3B1E"/>
    <w:rsid w:val="00EF1403"/>
    <w:rsid w:val="00F011FB"/>
    <w:rsid w:val="00F248FA"/>
    <w:rsid w:val="00F72AB5"/>
    <w:rsid w:val="00F91871"/>
    <w:rsid w:val="00FA340D"/>
    <w:rsid w:val="00FC2702"/>
    <w:rsid w:val="00FD723D"/>
    <w:rsid w:val="00FE0A85"/>
    <w:rsid w:val="00FE2746"/>
    <w:rsid w:val="00FE5214"/>
    <w:rsid w:val="00FE74DF"/>
    <w:rsid w:val="00FF17FB"/>
    <w:rsid w:val="00FF6D2E"/>
    <w:rsid w:val="00FF7DC3"/>
  </w:rsids>
  <m:mathPr>
    <m:mathFont m:val="Consolas"/>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E7F82"/>
    <w:pPr>
      <w:ind w:left="720"/>
      <w:contextualSpacing/>
    </w:pPr>
  </w:style>
  <w:style w:type="paragraph" w:customStyle="1" w:styleId="plain0020text">
    <w:name w:val="plain_0020text"/>
    <w:basedOn w:val="Normal"/>
    <w:rsid w:val="00BA7FDF"/>
    <w:pPr>
      <w:spacing w:after="0" w:line="240" w:lineRule="atLeast"/>
      <w:jc w:val="both"/>
    </w:pPr>
    <w:rPr>
      <w:rFonts w:ascii="Consolas" w:eastAsia="Times New Roman" w:hAnsi="Consolas" w:cs="Consolas"/>
      <w:sz w:val="20"/>
      <w:szCs w:val="20"/>
      <w:lang w:val="en-US"/>
    </w:rPr>
  </w:style>
  <w:style w:type="character" w:customStyle="1" w:styleId="plain0020textchar1">
    <w:name w:val="plain_0020text__char1"/>
    <w:basedOn w:val="DefaultParagraphFont"/>
    <w:rsid w:val="00BA7FDF"/>
    <w:rPr>
      <w:rFonts w:ascii="Consolas" w:hAnsi="Consolas" w:cs="Consolas"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F82"/>
    <w:pPr>
      <w:ind w:left="720"/>
      <w:contextualSpacing/>
    </w:pPr>
  </w:style>
  <w:style w:type="paragraph" w:customStyle="1" w:styleId="plain0020text">
    <w:name w:val="plain_0020text"/>
    <w:basedOn w:val="Normal"/>
    <w:rsid w:val="00BA7FDF"/>
    <w:pPr>
      <w:spacing w:after="0" w:line="240" w:lineRule="atLeast"/>
      <w:jc w:val="both"/>
    </w:pPr>
    <w:rPr>
      <w:rFonts w:ascii="Consolas" w:eastAsia="Times New Roman" w:hAnsi="Consolas" w:cs="Consolas"/>
      <w:sz w:val="20"/>
      <w:szCs w:val="20"/>
      <w:lang w:val="en-US"/>
    </w:rPr>
  </w:style>
  <w:style w:type="character" w:customStyle="1" w:styleId="plain0020textchar1">
    <w:name w:val="plain_0020text__char1"/>
    <w:basedOn w:val="DefaultParagraphFont"/>
    <w:rsid w:val="00BA7FDF"/>
    <w:rPr>
      <w:rFonts w:ascii="Consolas" w:hAnsi="Consolas" w:cs="Consolas" w:hint="default"/>
      <w:sz w:val="20"/>
      <w:szCs w:val="20"/>
    </w:rPr>
  </w:style>
</w:styles>
</file>

<file path=word/webSettings.xml><?xml version="1.0" encoding="utf-8"?>
<w:webSettings xmlns:r="http://schemas.openxmlformats.org/officeDocument/2006/relationships" xmlns:w="http://schemas.openxmlformats.org/wordprocessingml/2006/main">
  <w:divs>
    <w:div w:id="8727501">
      <w:bodyDiv w:val="1"/>
      <w:marLeft w:val="0"/>
      <w:marRight w:val="0"/>
      <w:marTop w:val="0"/>
      <w:marBottom w:val="0"/>
      <w:divBdr>
        <w:top w:val="none" w:sz="0" w:space="0" w:color="auto"/>
        <w:left w:val="none" w:sz="0" w:space="0" w:color="auto"/>
        <w:bottom w:val="none" w:sz="0" w:space="0" w:color="auto"/>
        <w:right w:val="none" w:sz="0" w:space="0" w:color="auto"/>
      </w:divBdr>
    </w:div>
    <w:div w:id="17199651">
      <w:bodyDiv w:val="1"/>
      <w:marLeft w:val="0"/>
      <w:marRight w:val="0"/>
      <w:marTop w:val="0"/>
      <w:marBottom w:val="0"/>
      <w:divBdr>
        <w:top w:val="none" w:sz="0" w:space="0" w:color="auto"/>
        <w:left w:val="none" w:sz="0" w:space="0" w:color="auto"/>
        <w:bottom w:val="none" w:sz="0" w:space="0" w:color="auto"/>
        <w:right w:val="none" w:sz="0" w:space="0" w:color="auto"/>
      </w:divBdr>
    </w:div>
    <w:div w:id="26637706">
      <w:bodyDiv w:val="1"/>
      <w:marLeft w:val="0"/>
      <w:marRight w:val="0"/>
      <w:marTop w:val="0"/>
      <w:marBottom w:val="0"/>
      <w:divBdr>
        <w:top w:val="none" w:sz="0" w:space="0" w:color="auto"/>
        <w:left w:val="none" w:sz="0" w:space="0" w:color="auto"/>
        <w:bottom w:val="none" w:sz="0" w:space="0" w:color="auto"/>
        <w:right w:val="none" w:sz="0" w:space="0" w:color="auto"/>
      </w:divBdr>
    </w:div>
    <w:div w:id="35399294">
      <w:bodyDiv w:val="1"/>
      <w:marLeft w:val="0"/>
      <w:marRight w:val="0"/>
      <w:marTop w:val="0"/>
      <w:marBottom w:val="0"/>
      <w:divBdr>
        <w:top w:val="none" w:sz="0" w:space="0" w:color="auto"/>
        <w:left w:val="none" w:sz="0" w:space="0" w:color="auto"/>
        <w:bottom w:val="none" w:sz="0" w:space="0" w:color="auto"/>
        <w:right w:val="none" w:sz="0" w:space="0" w:color="auto"/>
      </w:divBdr>
    </w:div>
    <w:div w:id="48042595">
      <w:bodyDiv w:val="1"/>
      <w:marLeft w:val="0"/>
      <w:marRight w:val="0"/>
      <w:marTop w:val="0"/>
      <w:marBottom w:val="0"/>
      <w:divBdr>
        <w:top w:val="none" w:sz="0" w:space="0" w:color="auto"/>
        <w:left w:val="none" w:sz="0" w:space="0" w:color="auto"/>
        <w:bottom w:val="none" w:sz="0" w:space="0" w:color="auto"/>
        <w:right w:val="none" w:sz="0" w:space="0" w:color="auto"/>
      </w:divBdr>
    </w:div>
    <w:div w:id="60178235">
      <w:bodyDiv w:val="1"/>
      <w:marLeft w:val="0"/>
      <w:marRight w:val="0"/>
      <w:marTop w:val="0"/>
      <w:marBottom w:val="0"/>
      <w:divBdr>
        <w:top w:val="none" w:sz="0" w:space="0" w:color="auto"/>
        <w:left w:val="none" w:sz="0" w:space="0" w:color="auto"/>
        <w:bottom w:val="none" w:sz="0" w:space="0" w:color="auto"/>
        <w:right w:val="none" w:sz="0" w:space="0" w:color="auto"/>
      </w:divBdr>
    </w:div>
    <w:div w:id="72551339">
      <w:bodyDiv w:val="1"/>
      <w:marLeft w:val="0"/>
      <w:marRight w:val="0"/>
      <w:marTop w:val="0"/>
      <w:marBottom w:val="0"/>
      <w:divBdr>
        <w:top w:val="none" w:sz="0" w:space="0" w:color="auto"/>
        <w:left w:val="none" w:sz="0" w:space="0" w:color="auto"/>
        <w:bottom w:val="none" w:sz="0" w:space="0" w:color="auto"/>
        <w:right w:val="none" w:sz="0" w:space="0" w:color="auto"/>
      </w:divBdr>
    </w:div>
    <w:div w:id="74474684">
      <w:bodyDiv w:val="1"/>
      <w:marLeft w:val="0"/>
      <w:marRight w:val="0"/>
      <w:marTop w:val="0"/>
      <w:marBottom w:val="0"/>
      <w:divBdr>
        <w:top w:val="none" w:sz="0" w:space="0" w:color="auto"/>
        <w:left w:val="none" w:sz="0" w:space="0" w:color="auto"/>
        <w:bottom w:val="none" w:sz="0" w:space="0" w:color="auto"/>
        <w:right w:val="none" w:sz="0" w:space="0" w:color="auto"/>
      </w:divBdr>
    </w:div>
    <w:div w:id="87193097">
      <w:bodyDiv w:val="1"/>
      <w:marLeft w:val="0"/>
      <w:marRight w:val="0"/>
      <w:marTop w:val="0"/>
      <w:marBottom w:val="0"/>
      <w:divBdr>
        <w:top w:val="none" w:sz="0" w:space="0" w:color="auto"/>
        <w:left w:val="none" w:sz="0" w:space="0" w:color="auto"/>
        <w:bottom w:val="none" w:sz="0" w:space="0" w:color="auto"/>
        <w:right w:val="none" w:sz="0" w:space="0" w:color="auto"/>
      </w:divBdr>
    </w:div>
    <w:div w:id="111629768">
      <w:bodyDiv w:val="1"/>
      <w:marLeft w:val="0"/>
      <w:marRight w:val="0"/>
      <w:marTop w:val="0"/>
      <w:marBottom w:val="0"/>
      <w:divBdr>
        <w:top w:val="none" w:sz="0" w:space="0" w:color="auto"/>
        <w:left w:val="none" w:sz="0" w:space="0" w:color="auto"/>
        <w:bottom w:val="none" w:sz="0" w:space="0" w:color="auto"/>
        <w:right w:val="none" w:sz="0" w:space="0" w:color="auto"/>
      </w:divBdr>
    </w:div>
    <w:div w:id="123816405">
      <w:bodyDiv w:val="1"/>
      <w:marLeft w:val="0"/>
      <w:marRight w:val="0"/>
      <w:marTop w:val="0"/>
      <w:marBottom w:val="0"/>
      <w:divBdr>
        <w:top w:val="none" w:sz="0" w:space="0" w:color="auto"/>
        <w:left w:val="none" w:sz="0" w:space="0" w:color="auto"/>
        <w:bottom w:val="none" w:sz="0" w:space="0" w:color="auto"/>
        <w:right w:val="none" w:sz="0" w:space="0" w:color="auto"/>
      </w:divBdr>
    </w:div>
    <w:div w:id="139657932">
      <w:bodyDiv w:val="1"/>
      <w:marLeft w:val="0"/>
      <w:marRight w:val="0"/>
      <w:marTop w:val="0"/>
      <w:marBottom w:val="0"/>
      <w:divBdr>
        <w:top w:val="none" w:sz="0" w:space="0" w:color="auto"/>
        <w:left w:val="none" w:sz="0" w:space="0" w:color="auto"/>
        <w:bottom w:val="none" w:sz="0" w:space="0" w:color="auto"/>
        <w:right w:val="none" w:sz="0" w:space="0" w:color="auto"/>
      </w:divBdr>
    </w:div>
    <w:div w:id="143013522">
      <w:bodyDiv w:val="1"/>
      <w:marLeft w:val="0"/>
      <w:marRight w:val="0"/>
      <w:marTop w:val="0"/>
      <w:marBottom w:val="0"/>
      <w:divBdr>
        <w:top w:val="none" w:sz="0" w:space="0" w:color="auto"/>
        <w:left w:val="none" w:sz="0" w:space="0" w:color="auto"/>
        <w:bottom w:val="none" w:sz="0" w:space="0" w:color="auto"/>
        <w:right w:val="none" w:sz="0" w:space="0" w:color="auto"/>
      </w:divBdr>
    </w:div>
    <w:div w:id="170220696">
      <w:bodyDiv w:val="1"/>
      <w:marLeft w:val="0"/>
      <w:marRight w:val="0"/>
      <w:marTop w:val="0"/>
      <w:marBottom w:val="0"/>
      <w:divBdr>
        <w:top w:val="none" w:sz="0" w:space="0" w:color="auto"/>
        <w:left w:val="none" w:sz="0" w:space="0" w:color="auto"/>
        <w:bottom w:val="none" w:sz="0" w:space="0" w:color="auto"/>
        <w:right w:val="none" w:sz="0" w:space="0" w:color="auto"/>
      </w:divBdr>
    </w:div>
    <w:div w:id="195050363">
      <w:bodyDiv w:val="1"/>
      <w:marLeft w:val="0"/>
      <w:marRight w:val="0"/>
      <w:marTop w:val="0"/>
      <w:marBottom w:val="0"/>
      <w:divBdr>
        <w:top w:val="none" w:sz="0" w:space="0" w:color="auto"/>
        <w:left w:val="none" w:sz="0" w:space="0" w:color="auto"/>
        <w:bottom w:val="none" w:sz="0" w:space="0" w:color="auto"/>
        <w:right w:val="none" w:sz="0" w:space="0" w:color="auto"/>
      </w:divBdr>
    </w:div>
    <w:div w:id="228468889">
      <w:bodyDiv w:val="1"/>
      <w:marLeft w:val="0"/>
      <w:marRight w:val="0"/>
      <w:marTop w:val="0"/>
      <w:marBottom w:val="0"/>
      <w:divBdr>
        <w:top w:val="none" w:sz="0" w:space="0" w:color="auto"/>
        <w:left w:val="none" w:sz="0" w:space="0" w:color="auto"/>
        <w:bottom w:val="none" w:sz="0" w:space="0" w:color="auto"/>
        <w:right w:val="none" w:sz="0" w:space="0" w:color="auto"/>
      </w:divBdr>
    </w:div>
    <w:div w:id="239681238">
      <w:bodyDiv w:val="1"/>
      <w:marLeft w:val="0"/>
      <w:marRight w:val="0"/>
      <w:marTop w:val="0"/>
      <w:marBottom w:val="0"/>
      <w:divBdr>
        <w:top w:val="none" w:sz="0" w:space="0" w:color="auto"/>
        <w:left w:val="none" w:sz="0" w:space="0" w:color="auto"/>
        <w:bottom w:val="none" w:sz="0" w:space="0" w:color="auto"/>
        <w:right w:val="none" w:sz="0" w:space="0" w:color="auto"/>
      </w:divBdr>
    </w:div>
    <w:div w:id="255597247">
      <w:bodyDiv w:val="1"/>
      <w:marLeft w:val="0"/>
      <w:marRight w:val="0"/>
      <w:marTop w:val="0"/>
      <w:marBottom w:val="0"/>
      <w:divBdr>
        <w:top w:val="none" w:sz="0" w:space="0" w:color="auto"/>
        <w:left w:val="none" w:sz="0" w:space="0" w:color="auto"/>
        <w:bottom w:val="none" w:sz="0" w:space="0" w:color="auto"/>
        <w:right w:val="none" w:sz="0" w:space="0" w:color="auto"/>
      </w:divBdr>
    </w:div>
    <w:div w:id="262298308">
      <w:bodyDiv w:val="1"/>
      <w:marLeft w:val="0"/>
      <w:marRight w:val="0"/>
      <w:marTop w:val="0"/>
      <w:marBottom w:val="0"/>
      <w:divBdr>
        <w:top w:val="none" w:sz="0" w:space="0" w:color="auto"/>
        <w:left w:val="none" w:sz="0" w:space="0" w:color="auto"/>
        <w:bottom w:val="none" w:sz="0" w:space="0" w:color="auto"/>
        <w:right w:val="none" w:sz="0" w:space="0" w:color="auto"/>
      </w:divBdr>
    </w:div>
    <w:div w:id="280305631">
      <w:bodyDiv w:val="1"/>
      <w:marLeft w:val="0"/>
      <w:marRight w:val="0"/>
      <w:marTop w:val="0"/>
      <w:marBottom w:val="0"/>
      <w:divBdr>
        <w:top w:val="none" w:sz="0" w:space="0" w:color="auto"/>
        <w:left w:val="none" w:sz="0" w:space="0" w:color="auto"/>
        <w:bottom w:val="none" w:sz="0" w:space="0" w:color="auto"/>
        <w:right w:val="none" w:sz="0" w:space="0" w:color="auto"/>
      </w:divBdr>
    </w:div>
    <w:div w:id="292906132">
      <w:bodyDiv w:val="1"/>
      <w:marLeft w:val="0"/>
      <w:marRight w:val="0"/>
      <w:marTop w:val="0"/>
      <w:marBottom w:val="0"/>
      <w:divBdr>
        <w:top w:val="none" w:sz="0" w:space="0" w:color="auto"/>
        <w:left w:val="none" w:sz="0" w:space="0" w:color="auto"/>
        <w:bottom w:val="none" w:sz="0" w:space="0" w:color="auto"/>
        <w:right w:val="none" w:sz="0" w:space="0" w:color="auto"/>
      </w:divBdr>
    </w:div>
    <w:div w:id="304046143">
      <w:bodyDiv w:val="1"/>
      <w:marLeft w:val="0"/>
      <w:marRight w:val="0"/>
      <w:marTop w:val="0"/>
      <w:marBottom w:val="0"/>
      <w:divBdr>
        <w:top w:val="none" w:sz="0" w:space="0" w:color="auto"/>
        <w:left w:val="none" w:sz="0" w:space="0" w:color="auto"/>
        <w:bottom w:val="none" w:sz="0" w:space="0" w:color="auto"/>
        <w:right w:val="none" w:sz="0" w:space="0" w:color="auto"/>
      </w:divBdr>
    </w:div>
    <w:div w:id="338191502">
      <w:bodyDiv w:val="1"/>
      <w:marLeft w:val="0"/>
      <w:marRight w:val="0"/>
      <w:marTop w:val="0"/>
      <w:marBottom w:val="0"/>
      <w:divBdr>
        <w:top w:val="none" w:sz="0" w:space="0" w:color="auto"/>
        <w:left w:val="none" w:sz="0" w:space="0" w:color="auto"/>
        <w:bottom w:val="none" w:sz="0" w:space="0" w:color="auto"/>
        <w:right w:val="none" w:sz="0" w:space="0" w:color="auto"/>
      </w:divBdr>
    </w:div>
    <w:div w:id="339426845">
      <w:bodyDiv w:val="1"/>
      <w:marLeft w:val="0"/>
      <w:marRight w:val="0"/>
      <w:marTop w:val="0"/>
      <w:marBottom w:val="0"/>
      <w:divBdr>
        <w:top w:val="none" w:sz="0" w:space="0" w:color="auto"/>
        <w:left w:val="none" w:sz="0" w:space="0" w:color="auto"/>
        <w:bottom w:val="none" w:sz="0" w:space="0" w:color="auto"/>
        <w:right w:val="none" w:sz="0" w:space="0" w:color="auto"/>
      </w:divBdr>
    </w:div>
    <w:div w:id="366638189">
      <w:bodyDiv w:val="1"/>
      <w:marLeft w:val="0"/>
      <w:marRight w:val="0"/>
      <w:marTop w:val="0"/>
      <w:marBottom w:val="0"/>
      <w:divBdr>
        <w:top w:val="none" w:sz="0" w:space="0" w:color="auto"/>
        <w:left w:val="none" w:sz="0" w:space="0" w:color="auto"/>
        <w:bottom w:val="none" w:sz="0" w:space="0" w:color="auto"/>
        <w:right w:val="none" w:sz="0" w:space="0" w:color="auto"/>
      </w:divBdr>
    </w:div>
    <w:div w:id="373626173">
      <w:bodyDiv w:val="1"/>
      <w:marLeft w:val="0"/>
      <w:marRight w:val="0"/>
      <w:marTop w:val="0"/>
      <w:marBottom w:val="0"/>
      <w:divBdr>
        <w:top w:val="none" w:sz="0" w:space="0" w:color="auto"/>
        <w:left w:val="none" w:sz="0" w:space="0" w:color="auto"/>
        <w:bottom w:val="none" w:sz="0" w:space="0" w:color="auto"/>
        <w:right w:val="none" w:sz="0" w:space="0" w:color="auto"/>
      </w:divBdr>
    </w:div>
    <w:div w:id="377516533">
      <w:bodyDiv w:val="1"/>
      <w:marLeft w:val="0"/>
      <w:marRight w:val="0"/>
      <w:marTop w:val="0"/>
      <w:marBottom w:val="0"/>
      <w:divBdr>
        <w:top w:val="none" w:sz="0" w:space="0" w:color="auto"/>
        <w:left w:val="none" w:sz="0" w:space="0" w:color="auto"/>
        <w:bottom w:val="none" w:sz="0" w:space="0" w:color="auto"/>
        <w:right w:val="none" w:sz="0" w:space="0" w:color="auto"/>
      </w:divBdr>
    </w:div>
    <w:div w:id="389816324">
      <w:bodyDiv w:val="1"/>
      <w:marLeft w:val="0"/>
      <w:marRight w:val="0"/>
      <w:marTop w:val="0"/>
      <w:marBottom w:val="0"/>
      <w:divBdr>
        <w:top w:val="none" w:sz="0" w:space="0" w:color="auto"/>
        <w:left w:val="none" w:sz="0" w:space="0" w:color="auto"/>
        <w:bottom w:val="none" w:sz="0" w:space="0" w:color="auto"/>
        <w:right w:val="none" w:sz="0" w:space="0" w:color="auto"/>
      </w:divBdr>
    </w:div>
    <w:div w:id="419303113">
      <w:bodyDiv w:val="1"/>
      <w:marLeft w:val="0"/>
      <w:marRight w:val="0"/>
      <w:marTop w:val="0"/>
      <w:marBottom w:val="0"/>
      <w:divBdr>
        <w:top w:val="none" w:sz="0" w:space="0" w:color="auto"/>
        <w:left w:val="none" w:sz="0" w:space="0" w:color="auto"/>
        <w:bottom w:val="none" w:sz="0" w:space="0" w:color="auto"/>
        <w:right w:val="none" w:sz="0" w:space="0" w:color="auto"/>
      </w:divBdr>
    </w:div>
    <w:div w:id="491721629">
      <w:bodyDiv w:val="1"/>
      <w:marLeft w:val="0"/>
      <w:marRight w:val="0"/>
      <w:marTop w:val="0"/>
      <w:marBottom w:val="0"/>
      <w:divBdr>
        <w:top w:val="none" w:sz="0" w:space="0" w:color="auto"/>
        <w:left w:val="none" w:sz="0" w:space="0" w:color="auto"/>
        <w:bottom w:val="none" w:sz="0" w:space="0" w:color="auto"/>
        <w:right w:val="none" w:sz="0" w:space="0" w:color="auto"/>
      </w:divBdr>
    </w:div>
    <w:div w:id="507991048">
      <w:bodyDiv w:val="1"/>
      <w:marLeft w:val="0"/>
      <w:marRight w:val="0"/>
      <w:marTop w:val="0"/>
      <w:marBottom w:val="0"/>
      <w:divBdr>
        <w:top w:val="none" w:sz="0" w:space="0" w:color="auto"/>
        <w:left w:val="none" w:sz="0" w:space="0" w:color="auto"/>
        <w:bottom w:val="none" w:sz="0" w:space="0" w:color="auto"/>
        <w:right w:val="none" w:sz="0" w:space="0" w:color="auto"/>
      </w:divBdr>
    </w:div>
    <w:div w:id="573440830">
      <w:bodyDiv w:val="1"/>
      <w:marLeft w:val="0"/>
      <w:marRight w:val="0"/>
      <w:marTop w:val="0"/>
      <w:marBottom w:val="0"/>
      <w:divBdr>
        <w:top w:val="none" w:sz="0" w:space="0" w:color="auto"/>
        <w:left w:val="none" w:sz="0" w:space="0" w:color="auto"/>
        <w:bottom w:val="none" w:sz="0" w:space="0" w:color="auto"/>
        <w:right w:val="none" w:sz="0" w:space="0" w:color="auto"/>
      </w:divBdr>
    </w:div>
    <w:div w:id="575819888">
      <w:bodyDiv w:val="1"/>
      <w:marLeft w:val="0"/>
      <w:marRight w:val="0"/>
      <w:marTop w:val="0"/>
      <w:marBottom w:val="0"/>
      <w:divBdr>
        <w:top w:val="none" w:sz="0" w:space="0" w:color="auto"/>
        <w:left w:val="none" w:sz="0" w:space="0" w:color="auto"/>
        <w:bottom w:val="none" w:sz="0" w:space="0" w:color="auto"/>
        <w:right w:val="none" w:sz="0" w:space="0" w:color="auto"/>
      </w:divBdr>
    </w:div>
    <w:div w:id="579370434">
      <w:bodyDiv w:val="1"/>
      <w:marLeft w:val="0"/>
      <w:marRight w:val="0"/>
      <w:marTop w:val="0"/>
      <w:marBottom w:val="0"/>
      <w:divBdr>
        <w:top w:val="none" w:sz="0" w:space="0" w:color="auto"/>
        <w:left w:val="none" w:sz="0" w:space="0" w:color="auto"/>
        <w:bottom w:val="none" w:sz="0" w:space="0" w:color="auto"/>
        <w:right w:val="none" w:sz="0" w:space="0" w:color="auto"/>
      </w:divBdr>
    </w:div>
    <w:div w:id="599802961">
      <w:bodyDiv w:val="1"/>
      <w:marLeft w:val="0"/>
      <w:marRight w:val="0"/>
      <w:marTop w:val="0"/>
      <w:marBottom w:val="0"/>
      <w:divBdr>
        <w:top w:val="none" w:sz="0" w:space="0" w:color="auto"/>
        <w:left w:val="none" w:sz="0" w:space="0" w:color="auto"/>
        <w:bottom w:val="none" w:sz="0" w:space="0" w:color="auto"/>
        <w:right w:val="none" w:sz="0" w:space="0" w:color="auto"/>
      </w:divBdr>
    </w:div>
    <w:div w:id="604535351">
      <w:bodyDiv w:val="1"/>
      <w:marLeft w:val="0"/>
      <w:marRight w:val="0"/>
      <w:marTop w:val="0"/>
      <w:marBottom w:val="0"/>
      <w:divBdr>
        <w:top w:val="none" w:sz="0" w:space="0" w:color="auto"/>
        <w:left w:val="none" w:sz="0" w:space="0" w:color="auto"/>
        <w:bottom w:val="none" w:sz="0" w:space="0" w:color="auto"/>
        <w:right w:val="none" w:sz="0" w:space="0" w:color="auto"/>
      </w:divBdr>
    </w:div>
    <w:div w:id="616983410">
      <w:bodyDiv w:val="1"/>
      <w:marLeft w:val="0"/>
      <w:marRight w:val="0"/>
      <w:marTop w:val="0"/>
      <w:marBottom w:val="0"/>
      <w:divBdr>
        <w:top w:val="none" w:sz="0" w:space="0" w:color="auto"/>
        <w:left w:val="none" w:sz="0" w:space="0" w:color="auto"/>
        <w:bottom w:val="none" w:sz="0" w:space="0" w:color="auto"/>
        <w:right w:val="none" w:sz="0" w:space="0" w:color="auto"/>
      </w:divBdr>
    </w:div>
    <w:div w:id="716124702">
      <w:bodyDiv w:val="1"/>
      <w:marLeft w:val="0"/>
      <w:marRight w:val="0"/>
      <w:marTop w:val="0"/>
      <w:marBottom w:val="0"/>
      <w:divBdr>
        <w:top w:val="none" w:sz="0" w:space="0" w:color="auto"/>
        <w:left w:val="none" w:sz="0" w:space="0" w:color="auto"/>
        <w:bottom w:val="none" w:sz="0" w:space="0" w:color="auto"/>
        <w:right w:val="none" w:sz="0" w:space="0" w:color="auto"/>
      </w:divBdr>
    </w:div>
    <w:div w:id="738674169">
      <w:bodyDiv w:val="1"/>
      <w:marLeft w:val="0"/>
      <w:marRight w:val="0"/>
      <w:marTop w:val="0"/>
      <w:marBottom w:val="0"/>
      <w:divBdr>
        <w:top w:val="none" w:sz="0" w:space="0" w:color="auto"/>
        <w:left w:val="none" w:sz="0" w:space="0" w:color="auto"/>
        <w:bottom w:val="none" w:sz="0" w:space="0" w:color="auto"/>
        <w:right w:val="none" w:sz="0" w:space="0" w:color="auto"/>
      </w:divBdr>
    </w:div>
    <w:div w:id="780760626">
      <w:bodyDiv w:val="1"/>
      <w:marLeft w:val="0"/>
      <w:marRight w:val="0"/>
      <w:marTop w:val="0"/>
      <w:marBottom w:val="0"/>
      <w:divBdr>
        <w:top w:val="none" w:sz="0" w:space="0" w:color="auto"/>
        <w:left w:val="none" w:sz="0" w:space="0" w:color="auto"/>
        <w:bottom w:val="none" w:sz="0" w:space="0" w:color="auto"/>
        <w:right w:val="none" w:sz="0" w:space="0" w:color="auto"/>
      </w:divBdr>
    </w:div>
    <w:div w:id="784427757">
      <w:bodyDiv w:val="1"/>
      <w:marLeft w:val="0"/>
      <w:marRight w:val="0"/>
      <w:marTop w:val="0"/>
      <w:marBottom w:val="0"/>
      <w:divBdr>
        <w:top w:val="none" w:sz="0" w:space="0" w:color="auto"/>
        <w:left w:val="none" w:sz="0" w:space="0" w:color="auto"/>
        <w:bottom w:val="none" w:sz="0" w:space="0" w:color="auto"/>
        <w:right w:val="none" w:sz="0" w:space="0" w:color="auto"/>
      </w:divBdr>
    </w:div>
    <w:div w:id="786117856">
      <w:bodyDiv w:val="1"/>
      <w:marLeft w:val="0"/>
      <w:marRight w:val="0"/>
      <w:marTop w:val="0"/>
      <w:marBottom w:val="0"/>
      <w:divBdr>
        <w:top w:val="none" w:sz="0" w:space="0" w:color="auto"/>
        <w:left w:val="none" w:sz="0" w:space="0" w:color="auto"/>
        <w:bottom w:val="none" w:sz="0" w:space="0" w:color="auto"/>
        <w:right w:val="none" w:sz="0" w:space="0" w:color="auto"/>
      </w:divBdr>
    </w:div>
    <w:div w:id="842205185">
      <w:bodyDiv w:val="1"/>
      <w:marLeft w:val="0"/>
      <w:marRight w:val="0"/>
      <w:marTop w:val="0"/>
      <w:marBottom w:val="0"/>
      <w:divBdr>
        <w:top w:val="none" w:sz="0" w:space="0" w:color="auto"/>
        <w:left w:val="none" w:sz="0" w:space="0" w:color="auto"/>
        <w:bottom w:val="none" w:sz="0" w:space="0" w:color="auto"/>
        <w:right w:val="none" w:sz="0" w:space="0" w:color="auto"/>
      </w:divBdr>
    </w:div>
    <w:div w:id="897399676">
      <w:bodyDiv w:val="1"/>
      <w:marLeft w:val="0"/>
      <w:marRight w:val="0"/>
      <w:marTop w:val="0"/>
      <w:marBottom w:val="0"/>
      <w:divBdr>
        <w:top w:val="none" w:sz="0" w:space="0" w:color="auto"/>
        <w:left w:val="none" w:sz="0" w:space="0" w:color="auto"/>
        <w:bottom w:val="none" w:sz="0" w:space="0" w:color="auto"/>
        <w:right w:val="none" w:sz="0" w:space="0" w:color="auto"/>
      </w:divBdr>
    </w:div>
    <w:div w:id="908732923">
      <w:bodyDiv w:val="1"/>
      <w:marLeft w:val="0"/>
      <w:marRight w:val="0"/>
      <w:marTop w:val="0"/>
      <w:marBottom w:val="0"/>
      <w:divBdr>
        <w:top w:val="none" w:sz="0" w:space="0" w:color="auto"/>
        <w:left w:val="none" w:sz="0" w:space="0" w:color="auto"/>
        <w:bottom w:val="none" w:sz="0" w:space="0" w:color="auto"/>
        <w:right w:val="none" w:sz="0" w:space="0" w:color="auto"/>
      </w:divBdr>
    </w:div>
    <w:div w:id="919094625">
      <w:bodyDiv w:val="1"/>
      <w:marLeft w:val="0"/>
      <w:marRight w:val="0"/>
      <w:marTop w:val="0"/>
      <w:marBottom w:val="0"/>
      <w:divBdr>
        <w:top w:val="none" w:sz="0" w:space="0" w:color="auto"/>
        <w:left w:val="none" w:sz="0" w:space="0" w:color="auto"/>
        <w:bottom w:val="none" w:sz="0" w:space="0" w:color="auto"/>
        <w:right w:val="none" w:sz="0" w:space="0" w:color="auto"/>
      </w:divBdr>
    </w:div>
    <w:div w:id="934557141">
      <w:bodyDiv w:val="1"/>
      <w:marLeft w:val="0"/>
      <w:marRight w:val="0"/>
      <w:marTop w:val="0"/>
      <w:marBottom w:val="0"/>
      <w:divBdr>
        <w:top w:val="none" w:sz="0" w:space="0" w:color="auto"/>
        <w:left w:val="none" w:sz="0" w:space="0" w:color="auto"/>
        <w:bottom w:val="none" w:sz="0" w:space="0" w:color="auto"/>
        <w:right w:val="none" w:sz="0" w:space="0" w:color="auto"/>
      </w:divBdr>
    </w:div>
    <w:div w:id="981692634">
      <w:bodyDiv w:val="1"/>
      <w:marLeft w:val="0"/>
      <w:marRight w:val="0"/>
      <w:marTop w:val="0"/>
      <w:marBottom w:val="0"/>
      <w:divBdr>
        <w:top w:val="none" w:sz="0" w:space="0" w:color="auto"/>
        <w:left w:val="none" w:sz="0" w:space="0" w:color="auto"/>
        <w:bottom w:val="none" w:sz="0" w:space="0" w:color="auto"/>
        <w:right w:val="none" w:sz="0" w:space="0" w:color="auto"/>
      </w:divBdr>
    </w:div>
    <w:div w:id="1003623894">
      <w:bodyDiv w:val="1"/>
      <w:marLeft w:val="0"/>
      <w:marRight w:val="0"/>
      <w:marTop w:val="0"/>
      <w:marBottom w:val="0"/>
      <w:divBdr>
        <w:top w:val="none" w:sz="0" w:space="0" w:color="auto"/>
        <w:left w:val="none" w:sz="0" w:space="0" w:color="auto"/>
        <w:bottom w:val="none" w:sz="0" w:space="0" w:color="auto"/>
        <w:right w:val="none" w:sz="0" w:space="0" w:color="auto"/>
      </w:divBdr>
    </w:div>
    <w:div w:id="1027484655">
      <w:bodyDiv w:val="1"/>
      <w:marLeft w:val="0"/>
      <w:marRight w:val="0"/>
      <w:marTop w:val="0"/>
      <w:marBottom w:val="0"/>
      <w:divBdr>
        <w:top w:val="none" w:sz="0" w:space="0" w:color="auto"/>
        <w:left w:val="none" w:sz="0" w:space="0" w:color="auto"/>
        <w:bottom w:val="none" w:sz="0" w:space="0" w:color="auto"/>
        <w:right w:val="none" w:sz="0" w:space="0" w:color="auto"/>
      </w:divBdr>
    </w:div>
    <w:div w:id="1051467095">
      <w:bodyDiv w:val="1"/>
      <w:marLeft w:val="0"/>
      <w:marRight w:val="0"/>
      <w:marTop w:val="0"/>
      <w:marBottom w:val="0"/>
      <w:divBdr>
        <w:top w:val="none" w:sz="0" w:space="0" w:color="auto"/>
        <w:left w:val="none" w:sz="0" w:space="0" w:color="auto"/>
        <w:bottom w:val="none" w:sz="0" w:space="0" w:color="auto"/>
        <w:right w:val="none" w:sz="0" w:space="0" w:color="auto"/>
      </w:divBdr>
    </w:div>
    <w:div w:id="1062094314">
      <w:bodyDiv w:val="1"/>
      <w:marLeft w:val="0"/>
      <w:marRight w:val="0"/>
      <w:marTop w:val="0"/>
      <w:marBottom w:val="0"/>
      <w:divBdr>
        <w:top w:val="none" w:sz="0" w:space="0" w:color="auto"/>
        <w:left w:val="none" w:sz="0" w:space="0" w:color="auto"/>
        <w:bottom w:val="none" w:sz="0" w:space="0" w:color="auto"/>
        <w:right w:val="none" w:sz="0" w:space="0" w:color="auto"/>
      </w:divBdr>
    </w:div>
    <w:div w:id="1082340416">
      <w:bodyDiv w:val="1"/>
      <w:marLeft w:val="0"/>
      <w:marRight w:val="0"/>
      <w:marTop w:val="0"/>
      <w:marBottom w:val="0"/>
      <w:divBdr>
        <w:top w:val="none" w:sz="0" w:space="0" w:color="auto"/>
        <w:left w:val="none" w:sz="0" w:space="0" w:color="auto"/>
        <w:bottom w:val="none" w:sz="0" w:space="0" w:color="auto"/>
        <w:right w:val="none" w:sz="0" w:space="0" w:color="auto"/>
      </w:divBdr>
    </w:div>
    <w:div w:id="1087925213">
      <w:bodyDiv w:val="1"/>
      <w:marLeft w:val="0"/>
      <w:marRight w:val="0"/>
      <w:marTop w:val="0"/>
      <w:marBottom w:val="0"/>
      <w:divBdr>
        <w:top w:val="none" w:sz="0" w:space="0" w:color="auto"/>
        <w:left w:val="none" w:sz="0" w:space="0" w:color="auto"/>
        <w:bottom w:val="none" w:sz="0" w:space="0" w:color="auto"/>
        <w:right w:val="none" w:sz="0" w:space="0" w:color="auto"/>
      </w:divBdr>
    </w:div>
    <w:div w:id="1112482223">
      <w:bodyDiv w:val="1"/>
      <w:marLeft w:val="0"/>
      <w:marRight w:val="0"/>
      <w:marTop w:val="0"/>
      <w:marBottom w:val="0"/>
      <w:divBdr>
        <w:top w:val="none" w:sz="0" w:space="0" w:color="auto"/>
        <w:left w:val="none" w:sz="0" w:space="0" w:color="auto"/>
        <w:bottom w:val="none" w:sz="0" w:space="0" w:color="auto"/>
        <w:right w:val="none" w:sz="0" w:space="0" w:color="auto"/>
      </w:divBdr>
    </w:div>
    <w:div w:id="1143816781">
      <w:bodyDiv w:val="1"/>
      <w:marLeft w:val="0"/>
      <w:marRight w:val="0"/>
      <w:marTop w:val="0"/>
      <w:marBottom w:val="0"/>
      <w:divBdr>
        <w:top w:val="none" w:sz="0" w:space="0" w:color="auto"/>
        <w:left w:val="none" w:sz="0" w:space="0" w:color="auto"/>
        <w:bottom w:val="none" w:sz="0" w:space="0" w:color="auto"/>
        <w:right w:val="none" w:sz="0" w:space="0" w:color="auto"/>
      </w:divBdr>
    </w:div>
    <w:div w:id="1179464535">
      <w:bodyDiv w:val="1"/>
      <w:marLeft w:val="0"/>
      <w:marRight w:val="0"/>
      <w:marTop w:val="0"/>
      <w:marBottom w:val="0"/>
      <w:divBdr>
        <w:top w:val="none" w:sz="0" w:space="0" w:color="auto"/>
        <w:left w:val="none" w:sz="0" w:space="0" w:color="auto"/>
        <w:bottom w:val="none" w:sz="0" w:space="0" w:color="auto"/>
        <w:right w:val="none" w:sz="0" w:space="0" w:color="auto"/>
      </w:divBdr>
    </w:div>
    <w:div w:id="1194223102">
      <w:bodyDiv w:val="1"/>
      <w:marLeft w:val="0"/>
      <w:marRight w:val="0"/>
      <w:marTop w:val="0"/>
      <w:marBottom w:val="0"/>
      <w:divBdr>
        <w:top w:val="none" w:sz="0" w:space="0" w:color="auto"/>
        <w:left w:val="none" w:sz="0" w:space="0" w:color="auto"/>
        <w:bottom w:val="none" w:sz="0" w:space="0" w:color="auto"/>
        <w:right w:val="none" w:sz="0" w:space="0" w:color="auto"/>
      </w:divBdr>
    </w:div>
    <w:div w:id="1201820284">
      <w:bodyDiv w:val="1"/>
      <w:marLeft w:val="0"/>
      <w:marRight w:val="0"/>
      <w:marTop w:val="0"/>
      <w:marBottom w:val="0"/>
      <w:divBdr>
        <w:top w:val="none" w:sz="0" w:space="0" w:color="auto"/>
        <w:left w:val="none" w:sz="0" w:space="0" w:color="auto"/>
        <w:bottom w:val="none" w:sz="0" w:space="0" w:color="auto"/>
        <w:right w:val="none" w:sz="0" w:space="0" w:color="auto"/>
      </w:divBdr>
    </w:div>
    <w:div w:id="1210651679">
      <w:bodyDiv w:val="1"/>
      <w:marLeft w:val="0"/>
      <w:marRight w:val="0"/>
      <w:marTop w:val="0"/>
      <w:marBottom w:val="0"/>
      <w:divBdr>
        <w:top w:val="none" w:sz="0" w:space="0" w:color="auto"/>
        <w:left w:val="none" w:sz="0" w:space="0" w:color="auto"/>
        <w:bottom w:val="none" w:sz="0" w:space="0" w:color="auto"/>
        <w:right w:val="none" w:sz="0" w:space="0" w:color="auto"/>
      </w:divBdr>
    </w:div>
    <w:div w:id="1218591785">
      <w:bodyDiv w:val="1"/>
      <w:marLeft w:val="0"/>
      <w:marRight w:val="0"/>
      <w:marTop w:val="0"/>
      <w:marBottom w:val="0"/>
      <w:divBdr>
        <w:top w:val="none" w:sz="0" w:space="0" w:color="auto"/>
        <w:left w:val="none" w:sz="0" w:space="0" w:color="auto"/>
        <w:bottom w:val="none" w:sz="0" w:space="0" w:color="auto"/>
        <w:right w:val="none" w:sz="0" w:space="0" w:color="auto"/>
      </w:divBdr>
    </w:div>
    <w:div w:id="1256934324">
      <w:bodyDiv w:val="1"/>
      <w:marLeft w:val="0"/>
      <w:marRight w:val="0"/>
      <w:marTop w:val="0"/>
      <w:marBottom w:val="0"/>
      <w:divBdr>
        <w:top w:val="none" w:sz="0" w:space="0" w:color="auto"/>
        <w:left w:val="none" w:sz="0" w:space="0" w:color="auto"/>
        <w:bottom w:val="none" w:sz="0" w:space="0" w:color="auto"/>
        <w:right w:val="none" w:sz="0" w:space="0" w:color="auto"/>
      </w:divBdr>
    </w:div>
    <w:div w:id="1258488288">
      <w:bodyDiv w:val="1"/>
      <w:marLeft w:val="0"/>
      <w:marRight w:val="0"/>
      <w:marTop w:val="0"/>
      <w:marBottom w:val="0"/>
      <w:divBdr>
        <w:top w:val="none" w:sz="0" w:space="0" w:color="auto"/>
        <w:left w:val="none" w:sz="0" w:space="0" w:color="auto"/>
        <w:bottom w:val="none" w:sz="0" w:space="0" w:color="auto"/>
        <w:right w:val="none" w:sz="0" w:space="0" w:color="auto"/>
      </w:divBdr>
    </w:div>
    <w:div w:id="1260215787">
      <w:bodyDiv w:val="1"/>
      <w:marLeft w:val="0"/>
      <w:marRight w:val="0"/>
      <w:marTop w:val="0"/>
      <w:marBottom w:val="0"/>
      <w:divBdr>
        <w:top w:val="none" w:sz="0" w:space="0" w:color="auto"/>
        <w:left w:val="none" w:sz="0" w:space="0" w:color="auto"/>
        <w:bottom w:val="none" w:sz="0" w:space="0" w:color="auto"/>
        <w:right w:val="none" w:sz="0" w:space="0" w:color="auto"/>
      </w:divBdr>
    </w:div>
    <w:div w:id="1264604528">
      <w:bodyDiv w:val="1"/>
      <w:marLeft w:val="0"/>
      <w:marRight w:val="0"/>
      <w:marTop w:val="0"/>
      <w:marBottom w:val="0"/>
      <w:divBdr>
        <w:top w:val="none" w:sz="0" w:space="0" w:color="auto"/>
        <w:left w:val="none" w:sz="0" w:space="0" w:color="auto"/>
        <w:bottom w:val="none" w:sz="0" w:space="0" w:color="auto"/>
        <w:right w:val="none" w:sz="0" w:space="0" w:color="auto"/>
      </w:divBdr>
    </w:div>
    <w:div w:id="1276986064">
      <w:bodyDiv w:val="1"/>
      <w:marLeft w:val="0"/>
      <w:marRight w:val="0"/>
      <w:marTop w:val="0"/>
      <w:marBottom w:val="0"/>
      <w:divBdr>
        <w:top w:val="none" w:sz="0" w:space="0" w:color="auto"/>
        <w:left w:val="none" w:sz="0" w:space="0" w:color="auto"/>
        <w:bottom w:val="none" w:sz="0" w:space="0" w:color="auto"/>
        <w:right w:val="none" w:sz="0" w:space="0" w:color="auto"/>
      </w:divBdr>
    </w:div>
    <w:div w:id="1292445167">
      <w:bodyDiv w:val="1"/>
      <w:marLeft w:val="0"/>
      <w:marRight w:val="0"/>
      <w:marTop w:val="0"/>
      <w:marBottom w:val="0"/>
      <w:divBdr>
        <w:top w:val="none" w:sz="0" w:space="0" w:color="auto"/>
        <w:left w:val="none" w:sz="0" w:space="0" w:color="auto"/>
        <w:bottom w:val="none" w:sz="0" w:space="0" w:color="auto"/>
        <w:right w:val="none" w:sz="0" w:space="0" w:color="auto"/>
      </w:divBdr>
    </w:div>
    <w:div w:id="1302617563">
      <w:bodyDiv w:val="1"/>
      <w:marLeft w:val="0"/>
      <w:marRight w:val="0"/>
      <w:marTop w:val="0"/>
      <w:marBottom w:val="0"/>
      <w:divBdr>
        <w:top w:val="none" w:sz="0" w:space="0" w:color="auto"/>
        <w:left w:val="none" w:sz="0" w:space="0" w:color="auto"/>
        <w:bottom w:val="none" w:sz="0" w:space="0" w:color="auto"/>
        <w:right w:val="none" w:sz="0" w:space="0" w:color="auto"/>
      </w:divBdr>
    </w:div>
    <w:div w:id="1327323202">
      <w:bodyDiv w:val="1"/>
      <w:marLeft w:val="0"/>
      <w:marRight w:val="0"/>
      <w:marTop w:val="0"/>
      <w:marBottom w:val="0"/>
      <w:divBdr>
        <w:top w:val="none" w:sz="0" w:space="0" w:color="auto"/>
        <w:left w:val="none" w:sz="0" w:space="0" w:color="auto"/>
        <w:bottom w:val="none" w:sz="0" w:space="0" w:color="auto"/>
        <w:right w:val="none" w:sz="0" w:space="0" w:color="auto"/>
      </w:divBdr>
    </w:div>
    <w:div w:id="1328631485">
      <w:bodyDiv w:val="1"/>
      <w:marLeft w:val="0"/>
      <w:marRight w:val="0"/>
      <w:marTop w:val="0"/>
      <w:marBottom w:val="0"/>
      <w:divBdr>
        <w:top w:val="none" w:sz="0" w:space="0" w:color="auto"/>
        <w:left w:val="none" w:sz="0" w:space="0" w:color="auto"/>
        <w:bottom w:val="none" w:sz="0" w:space="0" w:color="auto"/>
        <w:right w:val="none" w:sz="0" w:space="0" w:color="auto"/>
      </w:divBdr>
    </w:div>
    <w:div w:id="1376612754">
      <w:bodyDiv w:val="1"/>
      <w:marLeft w:val="0"/>
      <w:marRight w:val="0"/>
      <w:marTop w:val="0"/>
      <w:marBottom w:val="0"/>
      <w:divBdr>
        <w:top w:val="none" w:sz="0" w:space="0" w:color="auto"/>
        <w:left w:val="none" w:sz="0" w:space="0" w:color="auto"/>
        <w:bottom w:val="none" w:sz="0" w:space="0" w:color="auto"/>
        <w:right w:val="none" w:sz="0" w:space="0" w:color="auto"/>
      </w:divBdr>
    </w:div>
    <w:div w:id="1419255796">
      <w:bodyDiv w:val="1"/>
      <w:marLeft w:val="0"/>
      <w:marRight w:val="0"/>
      <w:marTop w:val="0"/>
      <w:marBottom w:val="0"/>
      <w:divBdr>
        <w:top w:val="none" w:sz="0" w:space="0" w:color="auto"/>
        <w:left w:val="none" w:sz="0" w:space="0" w:color="auto"/>
        <w:bottom w:val="none" w:sz="0" w:space="0" w:color="auto"/>
        <w:right w:val="none" w:sz="0" w:space="0" w:color="auto"/>
      </w:divBdr>
    </w:div>
    <w:div w:id="1426224419">
      <w:bodyDiv w:val="1"/>
      <w:marLeft w:val="0"/>
      <w:marRight w:val="0"/>
      <w:marTop w:val="0"/>
      <w:marBottom w:val="0"/>
      <w:divBdr>
        <w:top w:val="none" w:sz="0" w:space="0" w:color="auto"/>
        <w:left w:val="none" w:sz="0" w:space="0" w:color="auto"/>
        <w:bottom w:val="none" w:sz="0" w:space="0" w:color="auto"/>
        <w:right w:val="none" w:sz="0" w:space="0" w:color="auto"/>
      </w:divBdr>
    </w:div>
    <w:div w:id="1442262517">
      <w:bodyDiv w:val="1"/>
      <w:marLeft w:val="0"/>
      <w:marRight w:val="0"/>
      <w:marTop w:val="0"/>
      <w:marBottom w:val="0"/>
      <w:divBdr>
        <w:top w:val="none" w:sz="0" w:space="0" w:color="auto"/>
        <w:left w:val="none" w:sz="0" w:space="0" w:color="auto"/>
        <w:bottom w:val="none" w:sz="0" w:space="0" w:color="auto"/>
        <w:right w:val="none" w:sz="0" w:space="0" w:color="auto"/>
      </w:divBdr>
    </w:div>
    <w:div w:id="1459835075">
      <w:bodyDiv w:val="1"/>
      <w:marLeft w:val="0"/>
      <w:marRight w:val="0"/>
      <w:marTop w:val="0"/>
      <w:marBottom w:val="0"/>
      <w:divBdr>
        <w:top w:val="none" w:sz="0" w:space="0" w:color="auto"/>
        <w:left w:val="none" w:sz="0" w:space="0" w:color="auto"/>
        <w:bottom w:val="none" w:sz="0" w:space="0" w:color="auto"/>
        <w:right w:val="none" w:sz="0" w:space="0" w:color="auto"/>
      </w:divBdr>
    </w:div>
    <w:div w:id="1472675108">
      <w:bodyDiv w:val="1"/>
      <w:marLeft w:val="0"/>
      <w:marRight w:val="0"/>
      <w:marTop w:val="0"/>
      <w:marBottom w:val="0"/>
      <w:divBdr>
        <w:top w:val="none" w:sz="0" w:space="0" w:color="auto"/>
        <w:left w:val="none" w:sz="0" w:space="0" w:color="auto"/>
        <w:bottom w:val="none" w:sz="0" w:space="0" w:color="auto"/>
        <w:right w:val="none" w:sz="0" w:space="0" w:color="auto"/>
      </w:divBdr>
    </w:div>
    <w:div w:id="1488978997">
      <w:bodyDiv w:val="1"/>
      <w:marLeft w:val="0"/>
      <w:marRight w:val="0"/>
      <w:marTop w:val="0"/>
      <w:marBottom w:val="0"/>
      <w:divBdr>
        <w:top w:val="none" w:sz="0" w:space="0" w:color="auto"/>
        <w:left w:val="none" w:sz="0" w:space="0" w:color="auto"/>
        <w:bottom w:val="none" w:sz="0" w:space="0" w:color="auto"/>
        <w:right w:val="none" w:sz="0" w:space="0" w:color="auto"/>
      </w:divBdr>
    </w:div>
    <w:div w:id="1494029209">
      <w:bodyDiv w:val="1"/>
      <w:marLeft w:val="0"/>
      <w:marRight w:val="0"/>
      <w:marTop w:val="0"/>
      <w:marBottom w:val="0"/>
      <w:divBdr>
        <w:top w:val="none" w:sz="0" w:space="0" w:color="auto"/>
        <w:left w:val="none" w:sz="0" w:space="0" w:color="auto"/>
        <w:bottom w:val="none" w:sz="0" w:space="0" w:color="auto"/>
        <w:right w:val="none" w:sz="0" w:space="0" w:color="auto"/>
      </w:divBdr>
    </w:div>
    <w:div w:id="1521357376">
      <w:bodyDiv w:val="1"/>
      <w:marLeft w:val="0"/>
      <w:marRight w:val="0"/>
      <w:marTop w:val="0"/>
      <w:marBottom w:val="0"/>
      <w:divBdr>
        <w:top w:val="none" w:sz="0" w:space="0" w:color="auto"/>
        <w:left w:val="none" w:sz="0" w:space="0" w:color="auto"/>
        <w:bottom w:val="none" w:sz="0" w:space="0" w:color="auto"/>
        <w:right w:val="none" w:sz="0" w:space="0" w:color="auto"/>
      </w:divBdr>
    </w:div>
    <w:div w:id="1535579869">
      <w:bodyDiv w:val="1"/>
      <w:marLeft w:val="0"/>
      <w:marRight w:val="0"/>
      <w:marTop w:val="0"/>
      <w:marBottom w:val="0"/>
      <w:divBdr>
        <w:top w:val="none" w:sz="0" w:space="0" w:color="auto"/>
        <w:left w:val="none" w:sz="0" w:space="0" w:color="auto"/>
        <w:bottom w:val="none" w:sz="0" w:space="0" w:color="auto"/>
        <w:right w:val="none" w:sz="0" w:space="0" w:color="auto"/>
      </w:divBdr>
    </w:div>
    <w:div w:id="1557932019">
      <w:bodyDiv w:val="1"/>
      <w:marLeft w:val="0"/>
      <w:marRight w:val="0"/>
      <w:marTop w:val="0"/>
      <w:marBottom w:val="0"/>
      <w:divBdr>
        <w:top w:val="none" w:sz="0" w:space="0" w:color="auto"/>
        <w:left w:val="none" w:sz="0" w:space="0" w:color="auto"/>
        <w:bottom w:val="none" w:sz="0" w:space="0" w:color="auto"/>
        <w:right w:val="none" w:sz="0" w:space="0" w:color="auto"/>
      </w:divBdr>
    </w:div>
    <w:div w:id="1569069595">
      <w:bodyDiv w:val="1"/>
      <w:marLeft w:val="0"/>
      <w:marRight w:val="0"/>
      <w:marTop w:val="0"/>
      <w:marBottom w:val="0"/>
      <w:divBdr>
        <w:top w:val="none" w:sz="0" w:space="0" w:color="auto"/>
        <w:left w:val="none" w:sz="0" w:space="0" w:color="auto"/>
        <w:bottom w:val="none" w:sz="0" w:space="0" w:color="auto"/>
        <w:right w:val="none" w:sz="0" w:space="0" w:color="auto"/>
      </w:divBdr>
    </w:div>
    <w:div w:id="1580021439">
      <w:bodyDiv w:val="1"/>
      <w:marLeft w:val="0"/>
      <w:marRight w:val="0"/>
      <w:marTop w:val="0"/>
      <w:marBottom w:val="0"/>
      <w:divBdr>
        <w:top w:val="none" w:sz="0" w:space="0" w:color="auto"/>
        <w:left w:val="none" w:sz="0" w:space="0" w:color="auto"/>
        <w:bottom w:val="none" w:sz="0" w:space="0" w:color="auto"/>
        <w:right w:val="none" w:sz="0" w:space="0" w:color="auto"/>
      </w:divBdr>
    </w:div>
    <w:div w:id="1583833918">
      <w:bodyDiv w:val="1"/>
      <w:marLeft w:val="0"/>
      <w:marRight w:val="0"/>
      <w:marTop w:val="0"/>
      <w:marBottom w:val="0"/>
      <w:divBdr>
        <w:top w:val="none" w:sz="0" w:space="0" w:color="auto"/>
        <w:left w:val="none" w:sz="0" w:space="0" w:color="auto"/>
        <w:bottom w:val="none" w:sz="0" w:space="0" w:color="auto"/>
        <w:right w:val="none" w:sz="0" w:space="0" w:color="auto"/>
      </w:divBdr>
    </w:div>
    <w:div w:id="1601059324">
      <w:bodyDiv w:val="1"/>
      <w:marLeft w:val="0"/>
      <w:marRight w:val="0"/>
      <w:marTop w:val="0"/>
      <w:marBottom w:val="0"/>
      <w:divBdr>
        <w:top w:val="none" w:sz="0" w:space="0" w:color="auto"/>
        <w:left w:val="none" w:sz="0" w:space="0" w:color="auto"/>
        <w:bottom w:val="none" w:sz="0" w:space="0" w:color="auto"/>
        <w:right w:val="none" w:sz="0" w:space="0" w:color="auto"/>
      </w:divBdr>
    </w:div>
    <w:div w:id="1603613262">
      <w:bodyDiv w:val="1"/>
      <w:marLeft w:val="0"/>
      <w:marRight w:val="0"/>
      <w:marTop w:val="0"/>
      <w:marBottom w:val="0"/>
      <w:divBdr>
        <w:top w:val="none" w:sz="0" w:space="0" w:color="auto"/>
        <w:left w:val="none" w:sz="0" w:space="0" w:color="auto"/>
        <w:bottom w:val="none" w:sz="0" w:space="0" w:color="auto"/>
        <w:right w:val="none" w:sz="0" w:space="0" w:color="auto"/>
      </w:divBdr>
    </w:div>
    <w:div w:id="1643926877">
      <w:bodyDiv w:val="1"/>
      <w:marLeft w:val="0"/>
      <w:marRight w:val="0"/>
      <w:marTop w:val="0"/>
      <w:marBottom w:val="0"/>
      <w:divBdr>
        <w:top w:val="none" w:sz="0" w:space="0" w:color="auto"/>
        <w:left w:val="none" w:sz="0" w:space="0" w:color="auto"/>
        <w:bottom w:val="none" w:sz="0" w:space="0" w:color="auto"/>
        <w:right w:val="none" w:sz="0" w:space="0" w:color="auto"/>
      </w:divBdr>
    </w:div>
    <w:div w:id="1644312733">
      <w:bodyDiv w:val="1"/>
      <w:marLeft w:val="0"/>
      <w:marRight w:val="0"/>
      <w:marTop w:val="0"/>
      <w:marBottom w:val="0"/>
      <w:divBdr>
        <w:top w:val="none" w:sz="0" w:space="0" w:color="auto"/>
        <w:left w:val="none" w:sz="0" w:space="0" w:color="auto"/>
        <w:bottom w:val="none" w:sz="0" w:space="0" w:color="auto"/>
        <w:right w:val="none" w:sz="0" w:space="0" w:color="auto"/>
      </w:divBdr>
    </w:div>
    <w:div w:id="1651863651">
      <w:bodyDiv w:val="1"/>
      <w:marLeft w:val="0"/>
      <w:marRight w:val="0"/>
      <w:marTop w:val="0"/>
      <w:marBottom w:val="0"/>
      <w:divBdr>
        <w:top w:val="none" w:sz="0" w:space="0" w:color="auto"/>
        <w:left w:val="none" w:sz="0" w:space="0" w:color="auto"/>
        <w:bottom w:val="none" w:sz="0" w:space="0" w:color="auto"/>
        <w:right w:val="none" w:sz="0" w:space="0" w:color="auto"/>
      </w:divBdr>
    </w:div>
    <w:div w:id="1665669431">
      <w:bodyDiv w:val="1"/>
      <w:marLeft w:val="0"/>
      <w:marRight w:val="0"/>
      <w:marTop w:val="0"/>
      <w:marBottom w:val="0"/>
      <w:divBdr>
        <w:top w:val="none" w:sz="0" w:space="0" w:color="auto"/>
        <w:left w:val="none" w:sz="0" w:space="0" w:color="auto"/>
        <w:bottom w:val="none" w:sz="0" w:space="0" w:color="auto"/>
        <w:right w:val="none" w:sz="0" w:space="0" w:color="auto"/>
      </w:divBdr>
    </w:div>
    <w:div w:id="1668704037">
      <w:bodyDiv w:val="1"/>
      <w:marLeft w:val="0"/>
      <w:marRight w:val="0"/>
      <w:marTop w:val="0"/>
      <w:marBottom w:val="0"/>
      <w:divBdr>
        <w:top w:val="none" w:sz="0" w:space="0" w:color="auto"/>
        <w:left w:val="none" w:sz="0" w:space="0" w:color="auto"/>
        <w:bottom w:val="none" w:sz="0" w:space="0" w:color="auto"/>
        <w:right w:val="none" w:sz="0" w:space="0" w:color="auto"/>
      </w:divBdr>
    </w:div>
    <w:div w:id="1670986111">
      <w:bodyDiv w:val="1"/>
      <w:marLeft w:val="0"/>
      <w:marRight w:val="0"/>
      <w:marTop w:val="0"/>
      <w:marBottom w:val="0"/>
      <w:divBdr>
        <w:top w:val="none" w:sz="0" w:space="0" w:color="auto"/>
        <w:left w:val="none" w:sz="0" w:space="0" w:color="auto"/>
        <w:bottom w:val="none" w:sz="0" w:space="0" w:color="auto"/>
        <w:right w:val="none" w:sz="0" w:space="0" w:color="auto"/>
      </w:divBdr>
    </w:div>
    <w:div w:id="1686056628">
      <w:bodyDiv w:val="1"/>
      <w:marLeft w:val="0"/>
      <w:marRight w:val="0"/>
      <w:marTop w:val="0"/>
      <w:marBottom w:val="0"/>
      <w:divBdr>
        <w:top w:val="none" w:sz="0" w:space="0" w:color="auto"/>
        <w:left w:val="none" w:sz="0" w:space="0" w:color="auto"/>
        <w:bottom w:val="none" w:sz="0" w:space="0" w:color="auto"/>
        <w:right w:val="none" w:sz="0" w:space="0" w:color="auto"/>
      </w:divBdr>
      <w:divsChild>
        <w:div w:id="1778326969">
          <w:marLeft w:val="0"/>
          <w:marRight w:val="0"/>
          <w:marTop w:val="0"/>
          <w:marBottom w:val="0"/>
          <w:divBdr>
            <w:top w:val="none" w:sz="0" w:space="0" w:color="auto"/>
            <w:left w:val="none" w:sz="0" w:space="0" w:color="auto"/>
            <w:bottom w:val="none" w:sz="0" w:space="0" w:color="auto"/>
            <w:right w:val="none" w:sz="0" w:space="0" w:color="auto"/>
          </w:divBdr>
          <w:divsChild>
            <w:div w:id="6100316">
              <w:marLeft w:val="0"/>
              <w:marRight w:val="0"/>
              <w:marTop w:val="0"/>
              <w:marBottom w:val="0"/>
              <w:divBdr>
                <w:top w:val="none" w:sz="0" w:space="0" w:color="auto"/>
                <w:left w:val="none" w:sz="0" w:space="0" w:color="auto"/>
                <w:bottom w:val="none" w:sz="0" w:space="0" w:color="auto"/>
                <w:right w:val="none" w:sz="0" w:space="0" w:color="auto"/>
              </w:divBdr>
              <w:divsChild>
                <w:div w:id="5414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6824">
      <w:bodyDiv w:val="1"/>
      <w:marLeft w:val="0"/>
      <w:marRight w:val="0"/>
      <w:marTop w:val="0"/>
      <w:marBottom w:val="0"/>
      <w:divBdr>
        <w:top w:val="none" w:sz="0" w:space="0" w:color="auto"/>
        <w:left w:val="none" w:sz="0" w:space="0" w:color="auto"/>
        <w:bottom w:val="none" w:sz="0" w:space="0" w:color="auto"/>
        <w:right w:val="none" w:sz="0" w:space="0" w:color="auto"/>
      </w:divBdr>
    </w:div>
    <w:div w:id="1713311482">
      <w:bodyDiv w:val="1"/>
      <w:marLeft w:val="0"/>
      <w:marRight w:val="0"/>
      <w:marTop w:val="0"/>
      <w:marBottom w:val="0"/>
      <w:divBdr>
        <w:top w:val="none" w:sz="0" w:space="0" w:color="auto"/>
        <w:left w:val="none" w:sz="0" w:space="0" w:color="auto"/>
        <w:bottom w:val="none" w:sz="0" w:space="0" w:color="auto"/>
        <w:right w:val="none" w:sz="0" w:space="0" w:color="auto"/>
      </w:divBdr>
    </w:div>
    <w:div w:id="1735473622">
      <w:bodyDiv w:val="1"/>
      <w:marLeft w:val="0"/>
      <w:marRight w:val="0"/>
      <w:marTop w:val="0"/>
      <w:marBottom w:val="0"/>
      <w:divBdr>
        <w:top w:val="none" w:sz="0" w:space="0" w:color="auto"/>
        <w:left w:val="none" w:sz="0" w:space="0" w:color="auto"/>
        <w:bottom w:val="none" w:sz="0" w:space="0" w:color="auto"/>
        <w:right w:val="none" w:sz="0" w:space="0" w:color="auto"/>
      </w:divBdr>
    </w:div>
    <w:div w:id="1759666872">
      <w:bodyDiv w:val="1"/>
      <w:marLeft w:val="0"/>
      <w:marRight w:val="0"/>
      <w:marTop w:val="0"/>
      <w:marBottom w:val="0"/>
      <w:divBdr>
        <w:top w:val="none" w:sz="0" w:space="0" w:color="auto"/>
        <w:left w:val="none" w:sz="0" w:space="0" w:color="auto"/>
        <w:bottom w:val="none" w:sz="0" w:space="0" w:color="auto"/>
        <w:right w:val="none" w:sz="0" w:space="0" w:color="auto"/>
      </w:divBdr>
    </w:div>
    <w:div w:id="1790010785">
      <w:bodyDiv w:val="1"/>
      <w:marLeft w:val="0"/>
      <w:marRight w:val="0"/>
      <w:marTop w:val="0"/>
      <w:marBottom w:val="0"/>
      <w:divBdr>
        <w:top w:val="none" w:sz="0" w:space="0" w:color="auto"/>
        <w:left w:val="none" w:sz="0" w:space="0" w:color="auto"/>
        <w:bottom w:val="none" w:sz="0" w:space="0" w:color="auto"/>
        <w:right w:val="none" w:sz="0" w:space="0" w:color="auto"/>
      </w:divBdr>
    </w:div>
    <w:div w:id="1793985717">
      <w:bodyDiv w:val="1"/>
      <w:marLeft w:val="0"/>
      <w:marRight w:val="0"/>
      <w:marTop w:val="0"/>
      <w:marBottom w:val="0"/>
      <w:divBdr>
        <w:top w:val="none" w:sz="0" w:space="0" w:color="auto"/>
        <w:left w:val="none" w:sz="0" w:space="0" w:color="auto"/>
        <w:bottom w:val="none" w:sz="0" w:space="0" w:color="auto"/>
        <w:right w:val="none" w:sz="0" w:space="0" w:color="auto"/>
      </w:divBdr>
    </w:div>
    <w:div w:id="1801337503">
      <w:bodyDiv w:val="1"/>
      <w:marLeft w:val="0"/>
      <w:marRight w:val="0"/>
      <w:marTop w:val="0"/>
      <w:marBottom w:val="0"/>
      <w:divBdr>
        <w:top w:val="none" w:sz="0" w:space="0" w:color="auto"/>
        <w:left w:val="none" w:sz="0" w:space="0" w:color="auto"/>
        <w:bottom w:val="none" w:sz="0" w:space="0" w:color="auto"/>
        <w:right w:val="none" w:sz="0" w:space="0" w:color="auto"/>
      </w:divBdr>
    </w:div>
    <w:div w:id="1803690974">
      <w:bodyDiv w:val="1"/>
      <w:marLeft w:val="0"/>
      <w:marRight w:val="0"/>
      <w:marTop w:val="0"/>
      <w:marBottom w:val="0"/>
      <w:divBdr>
        <w:top w:val="none" w:sz="0" w:space="0" w:color="auto"/>
        <w:left w:val="none" w:sz="0" w:space="0" w:color="auto"/>
        <w:bottom w:val="none" w:sz="0" w:space="0" w:color="auto"/>
        <w:right w:val="none" w:sz="0" w:space="0" w:color="auto"/>
      </w:divBdr>
    </w:div>
    <w:div w:id="1820069640">
      <w:bodyDiv w:val="1"/>
      <w:marLeft w:val="0"/>
      <w:marRight w:val="0"/>
      <w:marTop w:val="0"/>
      <w:marBottom w:val="0"/>
      <w:divBdr>
        <w:top w:val="none" w:sz="0" w:space="0" w:color="auto"/>
        <w:left w:val="none" w:sz="0" w:space="0" w:color="auto"/>
        <w:bottom w:val="none" w:sz="0" w:space="0" w:color="auto"/>
        <w:right w:val="none" w:sz="0" w:space="0" w:color="auto"/>
      </w:divBdr>
    </w:div>
    <w:div w:id="1822573597">
      <w:bodyDiv w:val="1"/>
      <w:marLeft w:val="0"/>
      <w:marRight w:val="0"/>
      <w:marTop w:val="0"/>
      <w:marBottom w:val="0"/>
      <w:divBdr>
        <w:top w:val="none" w:sz="0" w:space="0" w:color="auto"/>
        <w:left w:val="none" w:sz="0" w:space="0" w:color="auto"/>
        <w:bottom w:val="none" w:sz="0" w:space="0" w:color="auto"/>
        <w:right w:val="none" w:sz="0" w:space="0" w:color="auto"/>
      </w:divBdr>
    </w:div>
    <w:div w:id="1834494536">
      <w:bodyDiv w:val="1"/>
      <w:marLeft w:val="0"/>
      <w:marRight w:val="0"/>
      <w:marTop w:val="0"/>
      <w:marBottom w:val="0"/>
      <w:divBdr>
        <w:top w:val="none" w:sz="0" w:space="0" w:color="auto"/>
        <w:left w:val="none" w:sz="0" w:space="0" w:color="auto"/>
        <w:bottom w:val="none" w:sz="0" w:space="0" w:color="auto"/>
        <w:right w:val="none" w:sz="0" w:space="0" w:color="auto"/>
      </w:divBdr>
    </w:div>
    <w:div w:id="1846282635">
      <w:bodyDiv w:val="1"/>
      <w:marLeft w:val="0"/>
      <w:marRight w:val="0"/>
      <w:marTop w:val="0"/>
      <w:marBottom w:val="0"/>
      <w:divBdr>
        <w:top w:val="none" w:sz="0" w:space="0" w:color="auto"/>
        <w:left w:val="none" w:sz="0" w:space="0" w:color="auto"/>
        <w:bottom w:val="none" w:sz="0" w:space="0" w:color="auto"/>
        <w:right w:val="none" w:sz="0" w:space="0" w:color="auto"/>
      </w:divBdr>
    </w:div>
    <w:div w:id="1872500053">
      <w:bodyDiv w:val="1"/>
      <w:marLeft w:val="0"/>
      <w:marRight w:val="0"/>
      <w:marTop w:val="0"/>
      <w:marBottom w:val="0"/>
      <w:divBdr>
        <w:top w:val="none" w:sz="0" w:space="0" w:color="auto"/>
        <w:left w:val="none" w:sz="0" w:space="0" w:color="auto"/>
        <w:bottom w:val="none" w:sz="0" w:space="0" w:color="auto"/>
        <w:right w:val="none" w:sz="0" w:space="0" w:color="auto"/>
      </w:divBdr>
    </w:div>
    <w:div w:id="1906450471">
      <w:bodyDiv w:val="1"/>
      <w:marLeft w:val="0"/>
      <w:marRight w:val="0"/>
      <w:marTop w:val="0"/>
      <w:marBottom w:val="0"/>
      <w:divBdr>
        <w:top w:val="none" w:sz="0" w:space="0" w:color="auto"/>
        <w:left w:val="none" w:sz="0" w:space="0" w:color="auto"/>
        <w:bottom w:val="none" w:sz="0" w:space="0" w:color="auto"/>
        <w:right w:val="none" w:sz="0" w:space="0" w:color="auto"/>
      </w:divBdr>
    </w:div>
    <w:div w:id="1929000237">
      <w:bodyDiv w:val="1"/>
      <w:marLeft w:val="0"/>
      <w:marRight w:val="0"/>
      <w:marTop w:val="0"/>
      <w:marBottom w:val="0"/>
      <w:divBdr>
        <w:top w:val="none" w:sz="0" w:space="0" w:color="auto"/>
        <w:left w:val="none" w:sz="0" w:space="0" w:color="auto"/>
        <w:bottom w:val="none" w:sz="0" w:space="0" w:color="auto"/>
        <w:right w:val="none" w:sz="0" w:space="0" w:color="auto"/>
      </w:divBdr>
    </w:div>
    <w:div w:id="1936009537">
      <w:bodyDiv w:val="1"/>
      <w:marLeft w:val="0"/>
      <w:marRight w:val="0"/>
      <w:marTop w:val="0"/>
      <w:marBottom w:val="0"/>
      <w:divBdr>
        <w:top w:val="none" w:sz="0" w:space="0" w:color="auto"/>
        <w:left w:val="none" w:sz="0" w:space="0" w:color="auto"/>
        <w:bottom w:val="none" w:sz="0" w:space="0" w:color="auto"/>
        <w:right w:val="none" w:sz="0" w:space="0" w:color="auto"/>
      </w:divBdr>
    </w:div>
    <w:div w:id="1942954853">
      <w:bodyDiv w:val="1"/>
      <w:marLeft w:val="0"/>
      <w:marRight w:val="0"/>
      <w:marTop w:val="0"/>
      <w:marBottom w:val="0"/>
      <w:divBdr>
        <w:top w:val="none" w:sz="0" w:space="0" w:color="auto"/>
        <w:left w:val="none" w:sz="0" w:space="0" w:color="auto"/>
        <w:bottom w:val="none" w:sz="0" w:space="0" w:color="auto"/>
        <w:right w:val="none" w:sz="0" w:space="0" w:color="auto"/>
      </w:divBdr>
    </w:div>
    <w:div w:id="1966278312">
      <w:bodyDiv w:val="1"/>
      <w:marLeft w:val="0"/>
      <w:marRight w:val="0"/>
      <w:marTop w:val="0"/>
      <w:marBottom w:val="0"/>
      <w:divBdr>
        <w:top w:val="none" w:sz="0" w:space="0" w:color="auto"/>
        <w:left w:val="none" w:sz="0" w:space="0" w:color="auto"/>
        <w:bottom w:val="none" w:sz="0" w:space="0" w:color="auto"/>
        <w:right w:val="none" w:sz="0" w:space="0" w:color="auto"/>
      </w:divBdr>
    </w:div>
    <w:div w:id="1982297993">
      <w:bodyDiv w:val="1"/>
      <w:marLeft w:val="0"/>
      <w:marRight w:val="0"/>
      <w:marTop w:val="0"/>
      <w:marBottom w:val="0"/>
      <w:divBdr>
        <w:top w:val="none" w:sz="0" w:space="0" w:color="auto"/>
        <w:left w:val="none" w:sz="0" w:space="0" w:color="auto"/>
        <w:bottom w:val="none" w:sz="0" w:space="0" w:color="auto"/>
        <w:right w:val="none" w:sz="0" w:space="0" w:color="auto"/>
      </w:divBdr>
    </w:div>
    <w:div w:id="1987471311">
      <w:bodyDiv w:val="1"/>
      <w:marLeft w:val="0"/>
      <w:marRight w:val="0"/>
      <w:marTop w:val="0"/>
      <w:marBottom w:val="0"/>
      <w:divBdr>
        <w:top w:val="none" w:sz="0" w:space="0" w:color="auto"/>
        <w:left w:val="none" w:sz="0" w:space="0" w:color="auto"/>
        <w:bottom w:val="none" w:sz="0" w:space="0" w:color="auto"/>
        <w:right w:val="none" w:sz="0" w:space="0" w:color="auto"/>
      </w:divBdr>
    </w:div>
    <w:div w:id="1989749692">
      <w:bodyDiv w:val="1"/>
      <w:marLeft w:val="0"/>
      <w:marRight w:val="0"/>
      <w:marTop w:val="0"/>
      <w:marBottom w:val="0"/>
      <w:divBdr>
        <w:top w:val="none" w:sz="0" w:space="0" w:color="auto"/>
        <w:left w:val="none" w:sz="0" w:space="0" w:color="auto"/>
        <w:bottom w:val="none" w:sz="0" w:space="0" w:color="auto"/>
        <w:right w:val="none" w:sz="0" w:space="0" w:color="auto"/>
      </w:divBdr>
    </w:div>
    <w:div w:id="2006589166">
      <w:bodyDiv w:val="1"/>
      <w:marLeft w:val="0"/>
      <w:marRight w:val="0"/>
      <w:marTop w:val="0"/>
      <w:marBottom w:val="0"/>
      <w:divBdr>
        <w:top w:val="none" w:sz="0" w:space="0" w:color="auto"/>
        <w:left w:val="none" w:sz="0" w:space="0" w:color="auto"/>
        <w:bottom w:val="none" w:sz="0" w:space="0" w:color="auto"/>
        <w:right w:val="none" w:sz="0" w:space="0" w:color="auto"/>
      </w:divBdr>
      <w:divsChild>
        <w:div w:id="989408436">
          <w:marLeft w:val="0"/>
          <w:marRight w:val="0"/>
          <w:marTop w:val="0"/>
          <w:marBottom w:val="0"/>
          <w:divBdr>
            <w:top w:val="none" w:sz="0" w:space="0" w:color="auto"/>
            <w:left w:val="none" w:sz="0" w:space="0" w:color="auto"/>
            <w:bottom w:val="none" w:sz="0" w:space="0" w:color="auto"/>
            <w:right w:val="none" w:sz="0" w:space="0" w:color="auto"/>
          </w:divBdr>
          <w:divsChild>
            <w:div w:id="18170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6512">
      <w:bodyDiv w:val="1"/>
      <w:marLeft w:val="0"/>
      <w:marRight w:val="0"/>
      <w:marTop w:val="0"/>
      <w:marBottom w:val="0"/>
      <w:divBdr>
        <w:top w:val="none" w:sz="0" w:space="0" w:color="auto"/>
        <w:left w:val="none" w:sz="0" w:space="0" w:color="auto"/>
        <w:bottom w:val="none" w:sz="0" w:space="0" w:color="auto"/>
        <w:right w:val="none" w:sz="0" w:space="0" w:color="auto"/>
      </w:divBdr>
    </w:div>
    <w:div w:id="2056929896">
      <w:bodyDiv w:val="1"/>
      <w:marLeft w:val="0"/>
      <w:marRight w:val="0"/>
      <w:marTop w:val="0"/>
      <w:marBottom w:val="0"/>
      <w:divBdr>
        <w:top w:val="none" w:sz="0" w:space="0" w:color="auto"/>
        <w:left w:val="none" w:sz="0" w:space="0" w:color="auto"/>
        <w:bottom w:val="none" w:sz="0" w:space="0" w:color="auto"/>
        <w:right w:val="none" w:sz="0" w:space="0" w:color="auto"/>
      </w:divBdr>
    </w:div>
    <w:div w:id="2098358780">
      <w:bodyDiv w:val="1"/>
      <w:marLeft w:val="0"/>
      <w:marRight w:val="0"/>
      <w:marTop w:val="0"/>
      <w:marBottom w:val="0"/>
      <w:divBdr>
        <w:top w:val="none" w:sz="0" w:space="0" w:color="auto"/>
        <w:left w:val="none" w:sz="0" w:space="0" w:color="auto"/>
        <w:bottom w:val="none" w:sz="0" w:space="0" w:color="auto"/>
        <w:right w:val="none" w:sz="0" w:space="0" w:color="auto"/>
      </w:divBdr>
      <w:divsChild>
        <w:div w:id="2110343870">
          <w:marLeft w:val="0"/>
          <w:marRight w:val="0"/>
          <w:marTop w:val="0"/>
          <w:marBottom w:val="0"/>
          <w:divBdr>
            <w:top w:val="none" w:sz="0" w:space="0" w:color="auto"/>
            <w:left w:val="none" w:sz="0" w:space="0" w:color="auto"/>
            <w:bottom w:val="none" w:sz="0" w:space="0" w:color="auto"/>
            <w:right w:val="none" w:sz="0" w:space="0" w:color="auto"/>
          </w:divBdr>
          <w:divsChild>
            <w:div w:id="755640036">
              <w:marLeft w:val="0"/>
              <w:marRight w:val="0"/>
              <w:marTop w:val="0"/>
              <w:marBottom w:val="0"/>
              <w:divBdr>
                <w:top w:val="none" w:sz="0" w:space="0" w:color="auto"/>
                <w:left w:val="none" w:sz="0" w:space="0" w:color="auto"/>
                <w:bottom w:val="none" w:sz="0" w:space="0" w:color="auto"/>
                <w:right w:val="none" w:sz="0" w:space="0" w:color="auto"/>
              </w:divBdr>
              <w:divsChild>
                <w:div w:id="61829833">
                  <w:marLeft w:val="0"/>
                  <w:marRight w:val="0"/>
                  <w:marTop w:val="0"/>
                  <w:marBottom w:val="0"/>
                  <w:divBdr>
                    <w:top w:val="none" w:sz="0" w:space="0" w:color="auto"/>
                    <w:left w:val="none" w:sz="0" w:space="0" w:color="auto"/>
                    <w:bottom w:val="none" w:sz="0" w:space="0" w:color="auto"/>
                    <w:right w:val="none" w:sz="0" w:space="0" w:color="auto"/>
                  </w:divBdr>
                  <w:divsChild>
                    <w:div w:id="9853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00468">
      <w:bodyDiv w:val="1"/>
      <w:marLeft w:val="0"/>
      <w:marRight w:val="0"/>
      <w:marTop w:val="0"/>
      <w:marBottom w:val="0"/>
      <w:divBdr>
        <w:top w:val="none" w:sz="0" w:space="0" w:color="auto"/>
        <w:left w:val="none" w:sz="0" w:space="0" w:color="auto"/>
        <w:bottom w:val="none" w:sz="0" w:space="0" w:color="auto"/>
        <w:right w:val="none" w:sz="0" w:space="0" w:color="auto"/>
      </w:divBdr>
    </w:div>
    <w:div w:id="2144808960">
      <w:bodyDiv w:val="1"/>
      <w:marLeft w:val="0"/>
      <w:marRight w:val="0"/>
      <w:marTop w:val="0"/>
      <w:marBottom w:val="0"/>
      <w:divBdr>
        <w:top w:val="none" w:sz="0" w:space="0" w:color="auto"/>
        <w:left w:val="none" w:sz="0" w:space="0" w:color="auto"/>
        <w:bottom w:val="none" w:sz="0" w:space="0" w:color="auto"/>
        <w:right w:val="none" w:sz="0" w:space="0" w:color="auto"/>
      </w:divBdr>
      <w:divsChild>
        <w:div w:id="292366118">
          <w:marLeft w:val="0"/>
          <w:marRight w:val="0"/>
          <w:marTop w:val="0"/>
          <w:marBottom w:val="0"/>
          <w:divBdr>
            <w:top w:val="none" w:sz="0" w:space="0" w:color="auto"/>
            <w:left w:val="none" w:sz="0" w:space="0" w:color="auto"/>
            <w:bottom w:val="none" w:sz="0" w:space="0" w:color="auto"/>
            <w:right w:val="none" w:sz="0" w:space="0" w:color="auto"/>
          </w:divBdr>
          <w:divsChild>
            <w:div w:id="1305087277">
              <w:marLeft w:val="0"/>
              <w:marRight w:val="0"/>
              <w:marTop w:val="0"/>
              <w:marBottom w:val="0"/>
              <w:divBdr>
                <w:top w:val="none" w:sz="0" w:space="0" w:color="auto"/>
                <w:left w:val="none" w:sz="0" w:space="0" w:color="auto"/>
                <w:bottom w:val="none" w:sz="0" w:space="0" w:color="auto"/>
                <w:right w:val="none" w:sz="0" w:space="0" w:color="auto"/>
              </w:divBdr>
              <w:divsChild>
                <w:div w:id="20689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07737-E62A-4585-AE1B-C10484A4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1915</Words>
  <Characters>10921</Characters>
  <Application>Microsoft Word 12.0.0</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Mackney</dc:creator>
  <cp:lastModifiedBy>ELIAS METRAL</cp:lastModifiedBy>
  <cp:revision>24</cp:revision>
  <dcterms:created xsi:type="dcterms:W3CDTF">2012-03-23T13:21:00Z</dcterms:created>
  <dcterms:modified xsi:type="dcterms:W3CDTF">2012-04-10T09:36:00Z</dcterms:modified>
</cp:coreProperties>
</file>