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84" w:rsidRDefault="00751C84" w:rsidP="00751C84">
      <w:pPr>
        <w:pStyle w:val="subsubtitle"/>
        <w:ind w:left="0"/>
        <w:jc w:val="center"/>
        <w:rPr>
          <w:sz w:val="32"/>
          <w:lang w:val="en-GB"/>
        </w:rPr>
      </w:pPr>
      <w:r>
        <w:rPr>
          <w:sz w:val="32"/>
          <w:lang w:val="en-GB"/>
        </w:rPr>
        <w:t>Notice for new recruits:  t</w:t>
      </w:r>
      <w:r w:rsidRPr="00284CDC">
        <w:rPr>
          <w:sz w:val="32"/>
          <w:lang w:val="en-GB"/>
        </w:rPr>
        <w:t xml:space="preserve">he CERN Pension </w:t>
      </w:r>
      <w:r>
        <w:rPr>
          <w:sz w:val="32"/>
          <w:lang w:val="en-GB"/>
        </w:rPr>
        <w:t>Scheme</w:t>
      </w:r>
    </w:p>
    <w:p w:rsidR="00261E4B" w:rsidRDefault="00261E4B" w:rsidP="00261E4B">
      <w:pPr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As </w:t>
      </w:r>
      <w:r w:rsidRPr="00284CDC">
        <w:rPr>
          <w:rFonts w:ascii="Times New Roman" w:hAnsi="Times New Roman"/>
          <w:szCs w:val="24"/>
          <w:lang w:val="en-GB"/>
        </w:rPr>
        <w:t>an intergovernmental organization, CERN</w:t>
      </w:r>
      <w:r>
        <w:rPr>
          <w:rFonts w:ascii="Times New Roman" w:hAnsi="Times New Roman"/>
          <w:szCs w:val="24"/>
          <w:lang w:val="en-GB"/>
        </w:rPr>
        <w:t xml:space="preserve"> maintains a social security scheme to provide coverage for its employees, who are not subject to national labour law or social security.  T</w:t>
      </w:r>
      <w:r w:rsidRPr="00284CDC">
        <w:rPr>
          <w:rFonts w:ascii="Times New Roman" w:hAnsi="Times New Roman"/>
          <w:szCs w:val="24"/>
          <w:lang w:val="en-GB"/>
        </w:rPr>
        <w:t>he scheme offer</w:t>
      </w:r>
      <w:r>
        <w:rPr>
          <w:rFonts w:ascii="Times New Roman" w:hAnsi="Times New Roman"/>
          <w:szCs w:val="24"/>
          <w:lang w:val="en-GB"/>
        </w:rPr>
        <w:t>s</w:t>
      </w:r>
      <w:r w:rsidRPr="00284CDC">
        <w:rPr>
          <w:rFonts w:ascii="Times New Roman" w:hAnsi="Times New Roman"/>
          <w:szCs w:val="24"/>
          <w:lang w:val="en-GB"/>
        </w:rPr>
        <w:t xml:space="preserve"> protection equivalent to that provided in Switzerland</w:t>
      </w:r>
      <w:r w:rsidR="00F16B0D">
        <w:rPr>
          <w:rFonts w:ascii="Times New Roman" w:hAnsi="Times New Roman"/>
          <w:szCs w:val="24"/>
          <w:lang w:val="en-GB"/>
        </w:rPr>
        <w:t xml:space="preserve"> and, in addition to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284CDC">
        <w:rPr>
          <w:rFonts w:ascii="Times New Roman" w:hAnsi="Times New Roman"/>
          <w:szCs w:val="24"/>
          <w:lang w:val="en-GB"/>
        </w:rPr>
        <w:t>h</w:t>
      </w:r>
      <w:r w:rsidR="00F16B0D">
        <w:rPr>
          <w:rFonts w:ascii="Times New Roman" w:hAnsi="Times New Roman"/>
          <w:szCs w:val="24"/>
          <w:lang w:val="en-GB"/>
        </w:rPr>
        <w:t>ealth insurance and</w:t>
      </w:r>
      <w:r w:rsidRPr="00284CDC">
        <w:rPr>
          <w:rFonts w:ascii="Times New Roman" w:hAnsi="Times New Roman"/>
          <w:szCs w:val="24"/>
          <w:lang w:val="en-GB"/>
        </w:rPr>
        <w:t xml:space="preserve"> unemployment insurance</w:t>
      </w:r>
      <w:r w:rsidR="00F16B0D">
        <w:rPr>
          <w:rFonts w:ascii="Times New Roman" w:hAnsi="Times New Roman"/>
          <w:szCs w:val="24"/>
          <w:lang w:val="en-GB"/>
        </w:rPr>
        <w:t>,</w:t>
      </w:r>
      <w:r w:rsidRPr="00284CDC">
        <w:rPr>
          <w:rFonts w:ascii="Times New Roman" w:hAnsi="Times New Roman"/>
          <w:szCs w:val="24"/>
          <w:lang w:val="en-GB"/>
        </w:rPr>
        <w:t xml:space="preserve"> </w:t>
      </w:r>
      <w:r w:rsidR="00F16B0D">
        <w:rPr>
          <w:rFonts w:ascii="Times New Roman" w:hAnsi="Times New Roman"/>
          <w:szCs w:val="24"/>
          <w:lang w:val="en-GB"/>
        </w:rPr>
        <w:t>includes</w:t>
      </w:r>
      <w:r w:rsidRPr="00284CDC">
        <w:rPr>
          <w:rFonts w:ascii="Times New Roman" w:hAnsi="Times New Roman"/>
          <w:szCs w:val="24"/>
          <w:lang w:val="en-GB"/>
        </w:rPr>
        <w:t xml:space="preserve"> </w:t>
      </w:r>
      <w:r w:rsidR="00F16B0D">
        <w:rPr>
          <w:rFonts w:ascii="Times New Roman" w:hAnsi="Times New Roman"/>
          <w:szCs w:val="24"/>
          <w:lang w:val="en-GB"/>
        </w:rPr>
        <w:t xml:space="preserve">a </w:t>
      </w:r>
      <w:r w:rsidRPr="00284CDC">
        <w:rPr>
          <w:rFonts w:ascii="Times New Roman" w:hAnsi="Times New Roman"/>
          <w:szCs w:val="24"/>
          <w:lang w:val="en-GB"/>
        </w:rPr>
        <w:t>pension scheme.</w:t>
      </w:r>
    </w:p>
    <w:p w:rsidR="00261E4B" w:rsidRDefault="00261E4B" w:rsidP="00261E4B">
      <w:pPr>
        <w:jc w:val="both"/>
        <w:rPr>
          <w:rFonts w:ascii="Times New Roman" w:hAnsi="Times New Roman"/>
          <w:szCs w:val="24"/>
          <w:lang w:val="en-GB"/>
        </w:rPr>
      </w:pPr>
      <w:r w:rsidRPr="00284CDC">
        <w:rPr>
          <w:rFonts w:ascii="Times New Roman" w:hAnsi="Times New Roman"/>
          <w:szCs w:val="24"/>
          <w:lang w:val="en-GB"/>
        </w:rPr>
        <w:t>The CERN pension scheme is a defined benefit plan</w:t>
      </w:r>
      <w:r>
        <w:rPr>
          <w:rFonts w:ascii="Times New Roman" w:hAnsi="Times New Roman"/>
          <w:szCs w:val="24"/>
          <w:lang w:val="en-GB"/>
        </w:rPr>
        <w:t>,</w:t>
      </w:r>
      <w:r w:rsidRPr="00284CDC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 xml:space="preserve">which </w:t>
      </w:r>
      <w:r w:rsidRPr="00284CDC">
        <w:rPr>
          <w:rFonts w:ascii="Times New Roman" w:hAnsi="Times New Roman"/>
          <w:szCs w:val="24"/>
          <w:lang w:val="en-GB"/>
        </w:rPr>
        <w:t>provid</w:t>
      </w:r>
      <w:r>
        <w:rPr>
          <w:rFonts w:ascii="Times New Roman" w:hAnsi="Times New Roman"/>
          <w:szCs w:val="24"/>
          <w:lang w:val="en-GB"/>
        </w:rPr>
        <w:t>es</w:t>
      </w:r>
      <w:r w:rsidRPr="00284CDC">
        <w:rPr>
          <w:rFonts w:ascii="Times New Roman" w:hAnsi="Times New Roman"/>
          <w:szCs w:val="24"/>
          <w:lang w:val="en-GB"/>
        </w:rPr>
        <w:t xml:space="preserve"> retirement, disability and survivors’ pensions to CERN </w:t>
      </w:r>
      <w:r>
        <w:rPr>
          <w:rFonts w:ascii="Times New Roman" w:hAnsi="Times New Roman"/>
          <w:szCs w:val="24"/>
          <w:lang w:val="en-GB"/>
        </w:rPr>
        <w:t>employees</w:t>
      </w:r>
      <w:r w:rsidRPr="00284CDC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>and</w:t>
      </w:r>
      <w:r w:rsidRPr="00284CDC">
        <w:rPr>
          <w:rFonts w:ascii="Times New Roman" w:hAnsi="Times New Roman"/>
          <w:szCs w:val="24"/>
          <w:lang w:val="en-GB"/>
        </w:rPr>
        <w:t xml:space="preserve"> international staff</w:t>
      </w:r>
      <w:r>
        <w:rPr>
          <w:rFonts w:ascii="Times New Roman" w:hAnsi="Times New Roman"/>
          <w:szCs w:val="24"/>
          <w:lang w:val="en-GB"/>
        </w:rPr>
        <w:t xml:space="preserve"> members of</w:t>
      </w:r>
      <w:r w:rsidRPr="00261E4B">
        <w:rPr>
          <w:rFonts w:ascii="Times New Roman" w:hAnsi="Times New Roman"/>
          <w:szCs w:val="24"/>
          <w:lang w:val="en-GB"/>
        </w:rPr>
        <w:t xml:space="preserve"> </w:t>
      </w:r>
      <w:r w:rsidRPr="00284CDC">
        <w:rPr>
          <w:rFonts w:ascii="Times New Roman" w:hAnsi="Times New Roman"/>
          <w:szCs w:val="24"/>
          <w:lang w:val="en-GB"/>
        </w:rPr>
        <w:t>ESO</w:t>
      </w:r>
      <w:r>
        <w:rPr>
          <w:rFonts w:ascii="Times New Roman" w:hAnsi="Times New Roman"/>
          <w:szCs w:val="24"/>
          <w:lang w:val="en-GB"/>
        </w:rPr>
        <w:t>, the European Southern Observatory, and to their families</w:t>
      </w:r>
      <w:r w:rsidRPr="00284CDC">
        <w:rPr>
          <w:rFonts w:ascii="Times New Roman" w:hAnsi="Times New Roman"/>
          <w:szCs w:val="24"/>
          <w:lang w:val="en-GB"/>
        </w:rPr>
        <w:t>. The benefits provided replace those resulting from public retirement schemes (first pillar) as well as those provided by occupational pension plans (second pillar).</w:t>
      </w:r>
    </w:p>
    <w:p w:rsidR="00F432B8" w:rsidRDefault="003A2864" w:rsidP="003A2864">
      <w:pPr>
        <w:jc w:val="both"/>
        <w:rPr>
          <w:rFonts w:ascii="Times New Roman" w:hAnsi="Times New Roman"/>
          <w:szCs w:val="24"/>
        </w:rPr>
      </w:pPr>
      <w:r w:rsidRPr="003A2864">
        <w:rPr>
          <w:rFonts w:ascii="Times New Roman" w:hAnsi="Times New Roman"/>
          <w:szCs w:val="24"/>
        </w:rPr>
        <w:t xml:space="preserve">In December 2010 and June 2011, the CERN Council took significant decisions in respect of the CERN pension scheme, in order to secure the Pension Fund and its long-term commitments.  These decisions affected the rights and obligations of all stakeholders: CERN and ESO as employer organizations; current beneficiaries and members of the CERN Pension Fund; as well as future recruits, </w:t>
      </w:r>
      <w:r w:rsidRPr="003A2864">
        <w:rPr>
          <w:rFonts w:ascii="Times New Roman" w:hAnsi="Times New Roman"/>
          <w:i/>
          <w:szCs w:val="24"/>
        </w:rPr>
        <w:t>i.e.,</w:t>
      </w:r>
      <w:r w:rsidRPr="003A2864">
        <w:rPr>
          <w:rFonts w:ascii="Times New Roman" w:hAnsi="Times New Roman"/>
          <w:szCs w:val="24"/>
        </w:rPr>
        <w:t xml:space="preserve"> persons who will become members of the Pension Fund as from 1 January 2012. </w:t>
      </w:r>
    </w:p>
    <w:p w:rsidR="00D51026" w:rsidRDefault="003A2864" w:rsidP="00FC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r w:rsidRPr="003A2864">
        <w:rPr>
          <w:rFonts w:ascii="Times New Roman" w:hAnsi="Times New Roman"/>
          <w:szCs w:val="24"/>
        </w:rPr>
        <w:t>The respective Staff Rules and Regulations of CERN and ESO, and the Rules and Regulations of the CERN Pension Fund, are being amended accordingly; the revised texts will enter into force on 1 January 2012.</w:t>
      </w:r>
    </w:p>
    <w:p w:rsidR="003A2864" w:rsidRPr="003A2864" w:rsidRDefault="003A2864" w:rsidP="003A2864">
      <w:pPr>
        <w:jc w:val="both"/>
        <w:rPr>
          <w:rFonts w:ascii="Times New Roman" w:hAnsi="Times New Roman"/>
          <w:szCs w:val="24"/>
        </w:rPr>
      </w:pPr>
      <w:r w:rsidRPr="003A2864">
        <w:rPr>
          <w:rFonts w:ascii="Times New Roman" w:hAnsi="Times New Roman"/>
          <w:szCs w:val="24"/>
        </w:rPr>
        <w:t xml:space="preserve">As you will become a member of the CERN Pension Fund after 1 January 2012, the following </w:t>
      </w:r>
      <w:r w:rsidR="00F432B8">
        <w:rPr>
          <w:rFonts w:ascii="Times New Roman" w:hAnsi="Times New Roman"/>
          <w:szCs w:val="24"/>
        </w:rPr>
        <w:t>changes will</w:t>
      </w:r>
      <w:r w:rsidRPr="003A2864">
        <w:rPr>
          <w:rFonts w:ascii="Times New Roman" w:hAnsi="Times New Roman"/>
          <w:szCs w:val="24"/>
        </w:rPr>
        <w:t xml:space="preserve"> apply to you:</w:t>
      </w:r>
    </w:p>
    <w:p w:rsidR="003A2864" w:rsidRPr="003A2864" w:rsidRDefault="003A2864" w:rsidP="00F432B8">
      <w:pPr>
        <w:ind w:left="2160" w:hanging="2160"/>
        <w:jc w:val="both"/>
        <w:rPr>
          <w:rFonts w:ascii="Times New Roman" w:hAnsi="Times New Roman"/>
          <w:b/>
          <w:i/>
          <w:szCs w:val="24"/>
        </w:rPr>
      </w:pPr>
      <w:r w:rsidRPr="003A2864">
        <w:rPr>
          <w:rFonts w:ascii="Times New Roman" w:hAnsi="Times New Roman"/>
          <w:b/>
          <w:i/>
          <w:szCs w:val="24"/>
        </w:rPr>
        <w:t xml:space="preserve">Retirement age </w:t>
      </w:r>
      <w:r w:rsidR="00F432B8">
        <w:rPr>
          <w:rFonts w:ascii="Times New Roman" w:hAnsi="Times New Roman"/>
          <w:szCs w:val="24"/>
        </w:rPr>
        <w:tab/>
      </w:r>
      <w:r w:rsidRPr="003A2864">
        <w:rPr>
          <w:rFonts w:ascii="Times New Roman" w:hAnsi="Times New Roman"/>
          <w:szCs w:val="24"/>
        </w:rPr>
        <w:t>67 years</w:t>
      </w:r>
      <w:r w:rsidR="00F432B8">
        <w:rPr>
          <w:rFonts w:ascii="Times New Roman" w:hAnsi="Times New Roman"/>
          <w:szCs w:val="24"/>
        </w:rPr>
        <w:t xml:space="preserve"> (this has corresponding implications for other provisions</w:t>
      </w:r>
      <w:r w:rsidRPr="003A2864">
        <w:rPr>
          <w:rFonts w:ascii="Times New Roman" w:hAnsi="Times New Roman"/>
          <w:szCs w:val="24"/>
        </w:rPr>
        <w:t>, including those relating to early retirement</w:t>
      </w:r>
      <w:r w:rsidR="00F432B8">
        <w:rPr>
          <w:rFonts w:ascii="Times New Roman" w:hAnsi="Times New Roman"/>
          <w:szCs w:val="24"/>
        </w:rPr>
        <w:t>)</w:t>
      </w:r>
    </w:p>
    <w:p w:rsidR="00F432B8" w:rsidRDefault="003A2864" w:rsidP="00922A0F">
      <w:pPr>
        <w:spacing w:after="0"/>
        <w:jc w:val="both"/>
        <w:rPr>
          <w:rFonts w:ascii="Times New Roman" w:hAnsi="Times New Roman"/>
          <w:szCs w:val="24"/>
        </w:rPr>
      </w:pPr>
      <w:r w:rsidRPr="003A2864">
        <w:rPr>
          <w:rFonts w:ascii="Times New Roman" w:hAnsi="Times New Roman"/>
          <w:b/>
          <w:i/>
          <w:szCs w:val="24"/>
        </w:rPr>
        <w:t xml:space="preserve">Contribution rate </w:t>
      </w:r>
      <w:r w:rsidR="00F432B8">
        <w:rPr>
          <w:rFonts w:ascii="Times New Roman" w:hAnsi="Times New Roman"/>
          <w:b/>
          <w:i/>
          <w:szCs w:val="24"/>
        </w:rPr>
        <w:tab/>
      </w:r>
      <w:r w:rsidR="00751C84">
        <w:rPr>
          <w:rFonts w:ascii="Times New Roman" w:hAnsi="Times New Roman"/>
          <w:szCs w:val="24"/>
        </w:rPr>
        <w:t>e</w:t>
      </w:r>
      <w:r w:rsidR="00F432B8">
        <w:rPr>
          <w:rFonts w:ascii="Times New Roman" w:hAnsi="Times New Roman"/>
          <w:szCs w:val="24"/>
        </w:rPr>
        <w:t>mployee</w:t>
      </w:r>
      <w:r w:rsidR="00751C84">
        <w:rPr>
          <w:rFonts w:ascii="Times New Roman" w:hAnsi="Times New Roman"/>
          <w:szCs w:val="24"/>
        </w:rPr>
        <w:t>,</w:t>
      </w:r>
      <w:r w:rsidR="00F432B8">
        <w:rPr>
          <w:rFonts w:ascii="Times New Roman" w:hAnsi="Times New Roman"/>
          <w:szCs w:val="24"/>
        </w:rPr>
        <w:t xml:space="preserve"> 11.33</w:t>
      </w:r>
      <w:proofErr w:type="gramStart"/>
      <w:r w:rsidR="00F432B8">
        <w:rPr>
          <w:rFonts w:ascii="Times New Roman" w:hAnsi="Times New Roman"/>
          <w:szCs w:val="24"/>
        </w:rPr>
        <w:t>% :</w:t>
      </w:r>
      <w:proofErr w:type="gramEnd"/>
      <w:r w:rsidR="00F432B8">
        <w:rPr>
          <w:rFonts w:ascii="Times New Roman" w:hAnsi="Times New Roman"/>
          <w:szCs w:val="24"/>
        </w:rPr>
        <w:t xml:space="preserve"> </w:t>
      </w:r>
      <w:r w:rsidR="00751C84">
        <w:rPr>
          <w:rFonts w:ascii="Times New Roman" w:hAnsi="Times New Roman"/>
          <w:szCs w:val="24"/>
        </w:rPr>
        <w:t>e</w:t>
      </w:r>
      <w:r w:rsidR="00F432B8">
        <w:rPr>
          <w:rFonts w:ascii="Times New Roman" w:hAnsi="Times New Roman"/>
          <w:szCs w:val="24"/>
        </w:rPr>
        <w:t>mployer</w:t>
      </w:r>
      <w:r w:rsidR="00751C84">
        <w:rPr>
          <w:rFonts w:ascii="Times New Roman" w:hAnsi="Times New Roman"/>
          <w:szCs w:val="24"/>
        </w:rPr>
        <w:t>,</w:t>
      </w:r>
      <w:r w:rsidR="00F432B8">
        <w:rPr>
          <w:rFonts w:ascii="Times New Roman" w:hAnsi="Times New Roman"/>
          <w:szCs w:val="24"/>
        </w:rPr>
        <w:t xml:space="preserve"> 17%</w:t>
      </w:r>
    </w:p>
    <w:p w:rsidR="00922A0F" w:rsidRPr="00FC32D3" w:rsidRDefault="00922A0F" w:rsidP="00922A0F">
      <w:pPr>
        <w:ind w:left="2160"/>
        <w:jc w:val="both"/>
        <w:rPr>
          <w:rFonts w:ascii="Times New Roman" w:hAnsi="Times New Roman"/>
          <w:b/>
          <w:i/>
          <w:szCs w:val="24"/>
        </w:rPr>
      </w:pPr>
      <w:r w:rsidRPr="00FC32D3">
        <w:rPr>
          <w:rFonts w:ascii="Times New Roman" w:hAnsi="Times New Roman"/>
          <w:i/>
          <w:szCs w:val="24"/>
        </w:rPr>
        <w:t xml:space="preserve">It is </w:t>
      </w:r>
      <w:r w:rsidR="00362D1B">
        <w:rPr>
          <w:rFonts w:ascii="Times New Roman" w:hAnsi="Times New Roman"/>
          <w:i/>
          <w:szCs w:val="24"/>
        </w:rPr>
        <w:t>anticipated</w:t>
      </w:r>
      <w:r w:rsidRPr="00FC32D3">
        <w:rPr>
          <w:rFonts w:ascii="Times New Roman" w:hAnsi="Times New Roman"/>
          <w:i/>
          <w:szCs w:val="24"/>
        </w:rPr>
        <w:t xml:space="preserve"> that </w:t>
      </w:r>
      <w:r w:rsidR="00BF310F">
        <w:rPr>
          <w:rFonts w:ascii="Times New Roman" w:hAnsi="Times New Roman"/>
          <w:i/>
          <w:szCs w:val="24"/>
        </w:rPr>
        <w:t>the contribution</w:t>
      </w:r>
      <w:r w:rsidRPr="00FC32D3">
        <w:rPr>
          <w:rFonts w:ascii="Times New Roman" w:hAnsi="Times New Roman"/>
          <w:i/>
          <w:szCs w:val="24"/>
        </w:rPr>
        <w:t xml:space="preserve"> rate will increase in view of extended longevity.  The Organization awaits </w:t>
      </w:r>
      <w:r w:rsidR="00FC32D3" w:rsidRPr="00FC32D3">
        <w:rPr>
          <w:rFonts w:ascii="Times New Roman" w:hAnsi="Times New Roman"/>
          <w:i/>
          <w:szCs w:val="24"/>
        </w:rPr>
        <w:t>the necessary data</w:t>
      </w:r>
      <w:r w:rsidRPr="00FC32D3">
        <w:rPr>
          <w:rFonts w:ascii="Times New Roman" w:hAnsi="Times New Roman"/>
          <w:i/>
          <w:szCs w:val="24"/>
        </w:rPr>
        <w:t xml:space="preserve"> before </w:t>
      </w:r>
      <w:r w:rsidR="00362D1B">
        <w:rPr>
          <w:rFonts w:ascii="Times New Roman" w:hAnsi="Times New Roman"/>
          <w:i/>
          <w:szCs w:val="24"/>
        </w:rPr>
        <w:t>acting</w:t>
      </w:r>
      <w:r w:rsidRPr="00FC32D3">
        <w:rPr>
          <w:rFonts w:ascii="Times New Roman" w:hAnsi="Times New Roman"/>
          <w:i/>
          <w:szCs w:val="24"/>
        </w:rPr>
        <w:t xml:space="preserve"> in this respect. </w:t>
      </w:r>
      <w:r w:rsidR="00FC32D3" w:rsidRPr="00FC32D3">
        <w:rPr>
          <w:rFonts w:ascii="Times New Roman" w:hAnsi="Times New Roman"/>
          <w:i/>
          <w:szCs w:val="24"/>
        </w:rPr>
        <w:t xml:space="preserve"> You will be informed as soon as a decision has been taken.</w:t>
      </w:r>
    </w:p>
    <w:p w:rsidR="003A2864" w:rsidRDefault="00F432B8" w:rsidP="000C0E5A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Contribution </w:t>
      </w:r>
      <w:r w:rsidR="003A2864" w:rsidRPr="003A2864">
        <w:rPr>
          <w:rFonts w:ascii="Times New Roman" w:hAnsi="Times New Roman"/>
          <w:b/>
          <w:i/>
          <w:szCs w:val="24"/>
        </w:rPr>
        <w:t xml:space="preserve">ratio </w:t>
      </w:r>
      <w:r>
        <w:rPr>
          <w:rFonts w:ascii="Times New Roman" w:hAnsi="Times New Roman"/>
          <w:b/>
          <w:i/>
          <w:szCs w:val="24"/>
        </w:rPr>
        <w:tab/>
      </w:r>
      <w:r w:rsidR="000C0E5A">
        <w:rPr>
          <w:rFonts w:ascii="Times New Roman" w:hAnsi="Times New Roman"/>
          <w:szCs w:val="24"/>
        </w:rPr>
        <w:t xml:space="preserve">employee, </w:t>
      </w:r>
      <w:r w:rsidR="000C0E5A" w:rsidRPr="003A2864">
        <w:rPr>
          <w:rFonts w:ascii="Times New Roman" w:hAnsi="Times New Roman"/>
          <w:szCs w:val="24"/>
        </w:rPr>
        <w:t>40</w:t>
      </w:r>
      <w:proofErr w:type="gramStart"/>
      <w:r w:rsidR="000C0E5A" w:rsidRPr="003A2864">
        <w:rPr>
          <w:rFonts w:ascii="Times New Roman" w:hAnsi="Times New Roman"/>
          <w:szCs w:val="24"/>
        </w:rPr>
        <w:t>%</w:t>
      </w:r>
      <w:r w:rsidR="000C0E5A">
        <w:rPr>
          <w:rFonts w:ascii="Times New Roman" w:hAnsi="Times New Roman"/>
          <w:szCs w:val="24"/>
        </w:rPr>
        <w:t xml:space="preserve"> :</w:t>
      </w:r>
      <w:proofErr w:type="gramEnd"/>
      <w:r w:rsidR="000C0E5A">
        <w:rPr>
          <w:rFonts w:ascii="Times New Roman" w:hAnsi="Times New Roman"/>
          <w:szCs w:val="24"/>
        </w:rPr>
        <w:t xml:space="preserve"> employer, </w:t>
      </w:r>
      <w:r w:rsidR="003A2864" w:rsidRPr="003A2864">
        <w:rPr>
          <w:rFonts w:ascii="Times New Roman" w:hAnsi="Times New Roman"/>
          <w:szCs w:val="24"/>
        </w:rPr>
        <w:t>60%</w:t>
      </w:r>
    </w:p>
    <w:p w:rsidR="000C0E5A" w:rsidRPr="003A2864" w:rsidRDefault="000C0E5A" w:rsidP="000C0E5A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p w:rsidR="00F432B8" w:rsidRDefault="003A2864" w:rsidP="003A2864">
      <w:pPr>
        <w:jc w:val="both"/>
        <w:rPr>
          <w:rFonts w:ascii="Times New Roman" w:hAnsi="Times New Roman"/>
          <w:b/>
          <w:i/>
          <w:szCs w:val="24"/>
        </w:rPr>
      </w:pPr>
      <w:r w:rsidRPr="003A2864">
        <w:rPr>
          <w:rFonts w:ascii="Times New Roman" w:hAnsi="Times New Roman"/>
          <w:b/>
          <w:i/>
          <w:szCs w:val="24"/>
        </w:rPr>
        <w:t>A</w:t>
      </w:r>
      <w:r w:rsidR="00FC32D3">
        <w:rPr>
          <w:rFonts w:ascii="Times New Roman" w:hAnsi="Times New Roman"/>
          <w:b/>
          <w:i/>
          <w:szCs w:val="24"/>
        </w:rPr>
        <w:t>nnual a</w:t>
      </w:r>
      <w:r w:rsidRPr="003A2864">
        <w:rPr>
          <w:rFonts w:ascii="Times New Roman" w:hAnsi="Times New Roman"/>
          <w:b/>
          <w:i/>
          <w:szCs w:val="24"/>
        </w:rPr>
        <w:t xml:space="preserve">ccrual rate </w:t>
      </w:r>
      <w:r w:rsidR="00F432B8">
        <w:rPr>
          <w:rFonts w:ascii="Times New Roman" w:hAnsi="Times New Roman"/>
          <w:b/>
          <w:i/>
          <w:szCs w:val="24"/>
        </w:rPr>
        <w:tab/>
      </w:r>
      <w:r w:rsidR="00F432B8">
        <w:rPr>
          <w:rFonts w:ascii="Times New Roman" w:hAnsi="Times New Roman"/>
          <w:szCs w:val="24"/>
        </w:rPr>
        <w:t>1.85%</w:t>
      </w:r>
    </w:p>
    <w:p w:rsidR="003A2864" w:rsidRPr="003A2864" w:rsidRDefault="00F432B8" w:rsidP="003A2864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</w:t>
      </w:r>
      <w:r w:rsidR="003A2864" w:rsidRPr="003A2864">
        <w:rPr>
          <w:rFonts w:ascii="Times New Roman" w:hAnsi="Times New Roman"/>
          <w:b/>
          <w:i/>
          <w:szCs w:val="24"/>
        </w:rPr>
        <w:t>aximum pension</w:t>
      </w:r>
      <w:r w:rsidR="003A2864" w:rsidRPr="003A2864">
        <w:rPr>
          <w:rFonts w:ascii="Times New Roman" w:hAnsi="Times New Roman"/>
          <w:b/>
          <w:i/>
          <w:szCs w:val="24"/>
        </w:rPr>
        <w:tab/>
      </w:r>
      <w:r w:rsidR="003A2864" w:rsidRPr="003A2864">
        <w:rPr>
          <w:rFonts w:ascii="Times New Roman" w:hAnsi="Times New Roman"/>
          <w:szCs w:val="24"/>
        </w:rPr>
        <w:t>70%, attainable after 37 years and 10 months of service</w:t>
      </w:r>
    </w:p>
    <w:p w:rsidR="003A2864" w:rsidRDefault="003A2864" w:rsidP="00F432B8">
      <w:pPr>
        <w:ind w:left="2160" w:hanging="2160"/>
        <w:jc w:val="both"/>
        <w:rPr>
          <w:rFonts w:ascii="Times New Roman" w:hAnsi="Times New Roman"/>
          <w:szCs w:val="24"/>
        </w:rPr>
      </w:pPr>
      <w:r w:rsidRPr="003A2864">
        <w:rPr>
          <w:rFonts w:ascii="Times New Roman" w:hAnsi="Times New Roman"/>
          <w:b/>
          <w:i/>
          <w:szCs w:val="24"/>
        </w:rPr>
        <w:t xml:space="preserve">Pension calculation  </w:t>
      </w:r>
      <w:r w:rsidR="00F432B8">
        <w:rPr>
          <w:rFonts w:ascii="Times New Roman" w:hAnsi="Times New Roman"/>
          <w:b/>
          <w:i/>
          <w:szCs w:val="24"/>
        </w:rPr>
        <w:tab/>
      </w:r>
      <w:r w:rsidRPr="003A2864">
        <w:rPr>
          <w:rFonts w:ascii="Times New Roman" w:hAnsi="Times New Roman"/>
          <w:szCs w:val="24"/>
        </w:rPr>
        <w:t>calculated on the average of the last three years’ salary position at the ti</w:t>
      </w:r>
      <w:r w:rsidR="00F432B8">
        <w:rPr>
          <w:rFonts w:ascii="Times New Roman" w:hAnsi="Times New Roman"/>
          <w:szCs w:val="24"/>
        </w:rPr>
        <w:t>me of termination of membership</w:t>
      </w:r>
    </w:p>
    <w:p w:rsidR="00FC32D3" w:rsidRPr="00D51026" w:rsidRDefault="00F432B8" w:rsidP="00FC32D3">
      <w:pPr>
        <w:ind w:left="2160" w:hanging="21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Acquired rights</w:t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szCs w:val="24"/>
        </w:rPr>
        <w:t>you will b</w:t>
      </w:r>
      <w:r w:rsidRPr="003A2864">
        <w:rPr>
          <w:rFonts w:ascii="Times New Roman" w:hAnsi="Times New Roman"/>
          <w:szCs w:val="24"/>
        </w:rPr>
        <w:t>enefit from the general protection of acquired rights afforded by i</w:t>
      </w:r>
      <w:r>
        <w:rPr>
          <w:rFonts w:ascii="Times New Roman" w:hAnsi="Times New Roman"/>
          <w:szCs w:val="24"/>
        </w:rPr>
        <w:t xml:space="preserve">nternational administrative law, but will not be covered by </w:t>
      </w:r>
      <w:r w:rsidR="003A2864" w:rsidRPr="003A2864">
        <w:rPr>
          <w:rFonts w:ascii="Times New Roman" w:hAnsi="Times New Roman"/>
          <w:szCs w:val="24"/>
        </w:rPr>
        <w:t>the current Article III 1.02 of the Fund’s rules</w:t>
      </w:r>
      <w:r w:rsidR="00FC32D3">
        <w:rPr>
          <w:rFonts w:ascii="Times New Roman" w:hAnsi="Times New Roman"/>
          <w:szCs w:val="24"/>
        </w:rPr>
        <w:t>.</w:t>
      </w:r>
    </w:p>
    <w:sectPr w:rsidR="00FC32D3" w:rsidRPr="00D51026" w:rsidSect="003A2864">
      <w:footerReference w:type="even" r:id="rId6"/>
      <w:footerReference w:type="default" r:id="rId7"/>
      <w:pgSz w:w="12240" w:h="15840"/>
      <w:pgMar w:top="1276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5D" w:rsidRDefault="0084485D" w:rsidP="00261E4B">
      <w:pPr>
        <w:spacing w:after="0" w:line="240" w:lineRule="auto"/>
      </w:pPr>
      <w:r>
        <w:separator/>
      </w:r>
    </w:p>
  </w:endnote>
  <w:endnote w:type="continuationSeparator" w:id="0">
    <w:p w:rsidR="0084485D" w:rsidRDefault="0084485D" w:rsidP="0026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84" w:rsidRDefault="00F40276" w:rsidP="003A2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1C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C84" w:rsidRDefault="00751C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84" w:rsidRPr="00792A45" w:rsidRDefault="00F40276" w:rsidP="003A2864">
    <w:pPr>
      <w:pStyle w:val="Footer"/>
      <w:framePr w:wrap="around" w:vAnchor="text" w:hAnchor="margin" w:xAlign="center" w:y="1"/>
      <w:rPr>
        <w:rStyle w:val="PageNumber"/>
        <w:i w:val="0"/>
      </w:rPr>
    </w:pPr>
    <w:r w:rsidRPr="00792A45">
      <w:rPr>
        <w:rStyle w:val="PageNumber"/>
        <w:i w:val="0"/>
      </w:rPr>
      <w:fldChar w:fldCharType="begin"/>
    </w:r>
    <w:r w:rsidR="00751C84" w:rsidRPr="00792A45">
      <w:rPr>
        <w:rStyle w:val="PageNumber"/>
        <w:i w:val="0"/>
      </w:rPr>
      <w:instrText xml:space="preserve">PAGE  </w:instrText>
    </w:r>
    <w:r w:rsidRPr="00792A45">
      <w:rPr>
        <w:rStyle w:val="PageNumber"/>
        <w:i w:val="0"/>
      </w:rPr>
      <w:fldChar w:fldCharType="separate"/>
    </w:r>
    <w:r w:rsidR="000C0E5A">
      <w:rPr>
        <w:rStyle w:val="PageNumber"/>
        <w:i w:val="0"/>
        <w:noProof/>
      </w:rPr>
      <w:t>2</w:t>
    </w:r>
    <w:r w:rsidRPr="00792A45">
      <w:rPr>
        <w:rStyle w:val="PageNumber"/>
        <w:i w:val="0"/>
      </w:rPr>
      <w:fldChar w:fldCharType="end"/>
    </w:r>
  </w:p>
  <w:p w:rsidR="00751C84" w:rsidRDefault="00751C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5D" w:rsidRDefault="0084485D" w:rsidP="00261E4B">
      <w:pPr>
        <w:spacing w:after="0" w:line="240" w:lineRule="auto"/>
      </w:pPr>
      <w:r>
        <w:separator/>
      </w:r>
    </w:p>
  </w:footnote>
  <w:footnote w:type="continuationSeparator" w:id="0">
    <w:p w:rsidR="0084485D" w:rsidRDefault="0084485D" w:rsidP="00261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61E4B"/>
    <w:rsid w:val="00035CBF"/>
    <w:rsid w:val="000C0E5A"/>
    <w:rsid w:val="001E3B19"/>
    <w:rsid w:val="00261E4B"/>
    <w:rsid w:val="00362D1B"/>
    <w:rsid w:val="003A2864"/>
    <w:rsid w:val="004104C5"/>
    <w:rsid w:val="00745FC8"/>
    <w:rsid w:val="00751C84"/>
    <w:rsid w:val="00817FC2"/>
    <w:rsid w:val="0084485D"/>
    <w:rsid w:val="00922A0F"/>
    <w:rsid w:val="009821E1"/>
    <w:rsid w:val="009C48D7"/>
    <w:rsid w:val="00BF310F"/>
    <w:rsid w:val="00CB338A"/>
    <w:rsid w:val="00D51026"/>
    <w:rsid w:val="00F16B0D"/>
    <w:rsid w:val="00F40276"/>
    <w:rsid w:val="00F432B8"/>
    <w:rsid w:val="00F6380E"/>
    <w:rsid w:val="00FC32D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4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61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1E4B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261E4B"/>
    <w:rPr>
      <w:vertAlign w:val="superscript"/>
    </w:rPr>
  </w:style>
  <w:style w:type="paragraph" w:styleId="Header">
    <w:name w:val="header"/>
    <w:basedOn w:val="Normal"/>
    <w:link w:val="HeaderChar"/>
    <w:unhideWhenUsed/>
    <w:rsid w:val="0026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1E4B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4B"/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rsid w:val="00261E4B"/>
    <w:rPr>
      <w:rFonts w:ascii="Times New Roman" w:hAnsi="Times New Roman"/>
      <w:i/>
      <w:sz w:val="16"/>
    </w:rPr>
  </w:style>
  <w:style w:type="paragraph" w:customStyle="1" w:styleId="subsubtitle">
    <w:name w:val="sub sub title"/>
    <w:basedOn w:val="Normal"/>
    <w:link w:val="subsubtitleChar"/>
    <w:qFormat/>
    <w:rsid w:val="00261E4B"/>
    <w:pPr>
      <w:ind w:left="709"/>
      <w:jc w:val="both"/>
    </w:pPr>
    <w:rPr>
      <w:rFonts w:ascii="Times New Roman" w:hAnsi="Times New Roman"/>
      <w:b/>
      <w:sz w:val="24"/>
      <w:szCs w:val="24"/>
    </w:rPr>
  </w:style>
  <w:style w:type="character" w:customStyle="1" w:styleId="subsubtitleChar">
    <w:name w:val="sub sub title Char"/>
    <w:basedOn w:val="DefaultParagraphFont"/>
    <w:link w:val="subsubtitle"/>
    <w:rsid w:val="00261E4B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1C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C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C84"/>
    <w:rPr>
      <w:rFonts w:ascii="Calibri" w:eastAsia="Calibri" w:hAnsi="Calibri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C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C84"/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84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4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61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1E4B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261E4B"/>
    <w:rPr>
      <w:vertAlign w:val="superscript"/>
    </w:rPr>
  </w:style>
  <w:style w:type="paragraph" w:styleId="Header">
    <w:name w:val="header"/>
    <w:basedOn w:val="Normal"/>
    <w:link w:val="HeaderChar"/>
    <w:unhideWhenUsed/>
    <w:rsid w:val="0026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1E4B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4B"/>
    <w:rPr>
      <w:rFonts w:ascii="Calibri" w:eastAsia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rsid w:val="00261E4B"/>
    <w:rPr>
      <w:rFonts w:ascii="Times New Roman" w:hAnsi="Times New Roman"/>
      <w:i/>
      <w:sz w:val="16"/>
    </w:rPr>
  </w:style>
  <w:style w:type="paragraph" w:customStyle="1" w:styleId="subsubtitle">
    <w:name w:val="sub sub title"/>
    <w:basedOn w:val="Normal"/>
    <w:link w:val="subsubtitleChar"/>
    <w:qFormat/>
    <w:rsid w:val="00261E4B"/>
    <w:pPr>
      <w:ind w:left="709"/>
      <w:jc w:val="both"/>
    </w:pPr>
    <w:rPr>
      <w:rFonts w:ascii="Times New Roman" w:hAnsi="Times New Roman"/>
      <w:b/>
      <w:sz w:val="24"/>
      <w:szCs w:val="24"/>
    </w:rPr>
  </w:style>
  <w:style w:type="character" w:customStyle="1" w:styleId="subsubtitleChar">
    <w:name w:val="sub sub title Char"/>
    <w:basedOn w:val="DefaultParagraphFont"/>
    <w:link w:val="subsubtitle"/>
    <w:rsid w:val="00261E4B"/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1C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C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C84"/>
    <w:rPr>
      <w:rFonts w:ascii="Calibri" w:eastAsia="Calibri" w:hAnsi="Calibri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C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C84"/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C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84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Company>CERN Legal Service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Baxter</dc:creator>
  <cp:keywords/>
  <dc:description/>
  <cp:lastModifiedBy>aschepen</cp:lastModifiedBy>
  <cp:revision>7</cp:revision>
  <cp:lastPrinted>2011-09-23T14:01:00Z</cp:lastPrinted>
  <dcterms:created xsi:type="dcterms:W3CDTF">2011-09-23T13:54:00Z</dcterms:created>
  <dcterms:modified xsi:type="dcterms:W3CDTF">2011-09-26T15:31:00Z</dcterms:modified>
</cp:coreProperties>
</file>